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b w:val="0"/>
          <w:bCs w:val="0"/>
          <w:sz w:val="32"/>
          <w:szCs w:val="32"/>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仿宋_GB2312" w:eastAsia="仿宋_GB2312"/>
          <w:b w:val="0"/>
          <w:bCs w:val="0"/>
          <w:sz w:val="32"/>
          <w:szCs w:val="32"/>
        </w:rPr>
      </w:pPr>
      <w:bookmarkStart w:id="0" w:name="_GoBack"/>
      <w:bookmarkEnd w:id="0"/>
    </w:p>
    <w:p>
      <w:pPr>
        <w:spacing w:line="6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枣高</w:t>
      </w:r>
      <w:r>
        <w:rPr>
          <w:rFonts w:hint="eastAsia" w:ascii="仿宋_GB2312" w:hAnsi="仿宋_GB2312" w:eastAsia="仿宋_GB2312" w:cs="仿宋_GB2312"/>
          <w:b w:val="0"/>
          <w:bCs w:val="0"/>
          <w:sz w:val="32"/>
          <w:szCs w:val="32"/>
          <w:lang w:eastAsia="zh-CN"/>
        </w:rPr>
        <w:t>管</w:t>
      </w:r>
      <w:r>
        <w:rPr>
          <w:rFonts w:hint="eastAsia" w:ascii="仿宋_GB2312" w:hAnsi="仿宋_GB2312" w:eastAsia="仿宋_GB2312" w:cs="仿宋_GB2312"/>
          <w:b w:val="0"/>
          <w:bCs w:val="0"/>
          <w:sz w:val="32"/>
          <w:szCs w:val="32"/>
        </w:rPr>
        <w:t>办发〔</w:t>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lang w:val="en-US" w:eastAsia="zh-CN"/>
        </w:rPr>
        <w:t>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枣庄高新区管理委员会</w:t>
      </w:r>
      <w:r>
        <w:rPr>
          <w:rFonts w:hint="eastAsia" w:ascii="方正小标宋简体" w:hAnsi="方正小标宋简体" w:eastAsia="方正小标宋简体" w:cs="方正小标宋简体"/>
          <w:sz w:val="44"/>
          <w:szCs w:val="44"/>
        </w:rPr>
        <w:t>办公室</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枣庄高新区</w:t>
      </w:r>
      <w:r>
        <w:rPr>
          <w:rFonts w:hint="eastAsia" w:ascii="方正小标宋简体" w:hAnsi="方正小标宋简体" w:eastAsia="方正小标宋简体" w:cs="方正小标宋简体"/>
          <w:sz w:val="44"/>
          <w:szCs w:val="44"/>
        </w:rPr>
        <w:t>政务服务双全双百</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工程实施方案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枣庄</w:t>
      </w:r>
      <w:r>
        <w:rPr>
          <w:rFonts w:hint="eastAsia" w:ascii="方正小标宋简体" w:hAnsi="方正小标宋简体" w:eastAsia="方正小标宋简体" w:cs="方正小标宋简体"/>
          <w:sz w:val="44"/>
          <w:szCs w:val="44"/>
          <w:lang w:val="en-US" w:eastAsia="zh-CN"/>
        </w:rPr>
        <w:t>高新区</w:t>
      </w:r>
      <w:r>
        <w:rPr>
          <w:rFonts w:hint="eastAsia" w:ascii="方正小标宋简体" w:hAnsi="方正小标宋简体" w:eastAsia="方正小标宋简体" w:cs="方正小标宋简体"/>
          <w:sz w:val="44"/>
          <w:szCs w:val="44"/>
        </w:rPr>
        <w:t>加快推进政务</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outlineLvl w:val="9"/>
        <w:rPr>
          <w:rFonts w:hint="eastAsia" w:ascii="方正小标宋简体" w:hAnsi="方正小标宋简体" w:eastAsia="方正小标宋简体" w:cs="方正小标宋简体"/>
          <w:spacing w:val="-14"/>
          <w:sz w:val="44"/>
          <w:szCs w:val="44"/>
          <w:lang w:val="en-US" w:eastAsia="zh-CN"/>
        </w:rPr>
      </w:pPr>
      <w:r>
        <w:rPr>
          <w:rFonts w:hint="eastAsia" w:ascii="方正小标宋简体" w:hAnsi="方正小标宋简体" w:eastAsia="方正小标宋简体" w:cs="方正小标宋简体"/>
          <w:spacing w:val="-14"/>
          <w:sz w:val="44"/>
          <w:szCs w:val="44"/>
        </w:rPr>
        <w:t>服务“跨省通办”和“全省通办”实施方案</w:t>
      </w:r>
      <w:r>
        <w:rPr>
          <w:rFonts w:hint="eastAsia" w:ascii="方正小标宋简体" w:hAnsi="方正小标宋简体" w:eastAsia="方正小标宋简体" w:cs="方正小标宋简体"/>
          <w:spacing w:val="-14"/>
          <w:sz w:val="44"/>
          <w:szCs w:val="44"/>
          <w:lang w:eastAsia="zh-CN"/>
        </w:rPr>
        <w:t>》</w:t>
      </w:r>
      <w:r>
        <w:rPr>
          <w:rFonts w:hint="eastAsia" w:ascii="方正小标宋简体" w:hAnsi="方正小标宋简体" w:eastAsia="方正小标宋简体" w:cs="方正小标宋简体"/>
          <w:spacing w:val="-14"/>
          <w:sz w:val="44"/>
          <w:szCs w:val="44"/>
          <w:lang w:val="en-US" w:eastAsia="zh-CN"/>
        </w:rPr>
        <w:t>的</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各街道办事处，各部门单位，各集团、运营公司：</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《枣庄高新区政务服务“双全双百”工程实施方案》《枣庄高新区加快推进政务服务“跨省通办”和“全省通办”实施方案》已经区管委会同意，现印发给你们，请认真贯彻执行。</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960" w:firstLineChars="3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960" w:firstLineChars="3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960" w:firstLineChars="3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枣庄高新区管理委员会办公室</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960" w:firstLineChars="3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2021年5月30日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w:t>
      </w:r>
      <w:r>
        <w:rPr>
          <w:rFonts w:hint="eastAsia" w:ascii="方正小标宋简体" w:hAnsi="方正小标宋简体" w:eastAsia="方正小标宋简体" w:cs="方正小标宋简体"/>
          <w:sz w:val="44"/>
          <w:szCs w:val="44"/>
          <w:lang w:val="en-US" w:eastAsia="zh-CN"/>
        </w:rPr>
        <w:t>高新区</w:t>
      </w:r>
      <w:r>
        <w:rPr>
          <w:rFonts w:hint="eastAsia" w:ascii="方正小标宋简体" w:hAnsi="方正小标宋简体" w:eastAsia="方正小标宋简体" w:cs="方正小标宋简体"/>
          <w:sz w:val="44"/>
          <w:szCs w:val="44"/>
        </w:rPr>
        <w:t>政务服务“双全双百”工程</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outlineLvl w:val="9"/>
        <w:rPr>
          <w:rFonts w:hint="eastAsia" w:ascii="楷体" w:hAnsi="楷体" w:eastAsia="楷体" w:cs="楷体"/>
          <w:sz w:val="21"/>
          <w:szCs w:val="21"/>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按照《山东省人民政府办公厅关于印发山东省政务服务“双全双百”工程实施方案的通知》（鲁政办发〔2021〕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及《枣庄市人民政府办公室关于印发枣庄市政务服务双全双百工程实施方案的通知》（枣政办发</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实施政务服务“双全双百”工程，围绕企业和个人全生命周期，极简办、集成办、全域办，制定如下实施方案。</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聚焦企业和个人全生命周期高频事项与重点环节，围绕企业开办、准营、运营、退出等阶段和个人出生、教育、工作、养老等阶段，对标全国最佳实践，以场景应用驱动服务创新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加快推动政务服务从政府部门供给导向向企业和群众需求导向转变，着力构建政务服务新模式。</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月底前，以事项为基础优化场景集成服务，实行“一套材料、一次告知、一表申请”；</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月底前，在“政务服务一网通办”总门户、“爱山东•枣庄”掌上服务等平台设置枣庄政务服务专区，线上实现“一网通办”，线下实行“一窗受理”；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月底前，</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高频事项极简办、集成办、全域办。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二、工作原则</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（一）推进“极简办”</w:t>
      </w:r>
      <w:r>
        <w:rPr>
          <w:rFonts w:hint="eastAsia" w:ascii="仿宋_GB2312" w:hAnsi="仿宋_GB2312" w:eastAsia="仿宋_GB2312" w:cs="仿宋_GB2312"/>
          <w:sz w:val="32"/>
          <w:szCs w:val="32"/>
        </w:rPr>
        <w:t>。提升办事平台功能，发挥数据支撑作用，通过减环节、减材料、减时限，打造最优办事流程，推进政务服务网上办、掌上办、自助办、智能办，实现办事渠道多样化、办事方式便捷化、办事过程极简化。</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（二）深化“集成办”。</w:t>
      </w:r>
      <w:r>
        <w:rPr>
          <w:rFonts w:hint="eastAsia" w:ascii="仿宋_GB2312" w:hAnsi="仿宋_GB2312" w:eastAsia="仿宋_GB2312" w:cs="仿宋_GB2312"/>
          <w:sz w:val="32"/>
          <w:szCs w:val="32"/>
        </w:rPr>
        <w:t>通过业务整合、流程再造、数据共享，深入推进“一网通办”“一窗受理”，拓展延伸“一链办理”，推动更多关联事项集成办理。</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（三）推行“全域办”。</w:t>
      </w:r>
      <w:r>
        <w:rPr>
          <w:rFonts w:hint="eastAsia" w:ascii="仿宋_GB2312" w:hAnsi="仿宋_GB2312" w:eastAsia="仿宋_GB2312" w:cs="仿宋_GB2312"/>
          <w:sz w:val="32"/>
          <w:szCs w:val="32"/>
        </w:rPr>
        <w:t>加快政务服务标准化、网点服务便利化、跨域服务通办化，推动更多事项就近可办、全程网办、全省通办。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三、重点任务</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（一）规范管理政务服务事项。</w:t>
      </w:r>
      <w:r>
        <w:rPr>
          <w:rFonts w:hint="eastAsia" w:ascii="仿宋_GB2312" w:hAnsi="仿宋_GB2312" w:eastAsia="仿宋_GB2312" w:cs="仿宋_GB2312"/>
          <w:sz w:val="32"/>
          <w:szCs w:val="32"/>
        </w:rPr>
        <w:t>积极承接落实国务院和省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政府取消、下放和改变管理方式的行政权力事项。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围绕“双全双百”事项清单，主动寻标对标，对本系统本领域有关事项精简材料、压缩时限、减少环节，依托山东省政务服务事项管理系统，对事项要素实施同源管理和动态调整。推进申请、受理、审批、发证、归档全程电子化，实现更多高频事项“不见面办理”。推动申请材料、审查要点标准化、可量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月底前，实现更多事项“秒批秒办”“无感审批”。</w:t>
      </w:r>
      <w:r>
        <w:rPr>
          <w:rFonts w:hint="eastAsia" w:ascii="楷体" w:hAnsi="楷体" w:eastAsia="楷体" w:cs="楷体"/>
          <w:sz w:val="32"/>
          <w:szCs w:val="32"/>
        </w:rPr>
        <w:t>（</w:t>
      </w:r>
      <w:r>
        <w:rPr>
          <w:rFonts w:hint="eastAsia" w:ascii="楷体" w:hAnsi="楷体" w:eastAsia="楷体" w:cs="楷体"/>
          <w:sz w:val="32"/>
          <w:szCs w:val="32"/>
          <w:lang w:val="en-US" w:eastAsia="zh-CN"/>
        </w:rPr>
        <w:t>区党政综合办公室</w:t>
      </w:r>
      <w:r>
        <w:rPr>
          <w:rFonts w:hint="eastAsia" w:ascii="楷体" w:hAnsi="楷体" w:eastAsia="楷体" w:cs="楷体"/>
          <w:sz w:val="32"/>
          <w:szCs w:val="32"/>
        </w:rPr>
        <w:t>、</w:t>
      </w:r>
      <w:r>
        <w:rPr>
          <w:rFonts w:hint="eastAsia" w:ascii="楷体" w:hAnsi="楷体" w:eastAsia="楷体" w:cs="楷体"/>
          <w:sz w:val="32"/>
          <w:szCs w:val="32"/>
          <w:lang w:val="en-US" w:eastAsia="zh-CN"/>
        </w:rPr>
        <w:t>区行政审批局牵头</w:t>
      </w:r>
      <w:r>
        <w:rPr>
          <w:rFonts w:hint="eastAsia" w:ascii="楷体" w:hAnsi="楷体" w:eastAsia="楷体" w:cs="楷体"/>
          <w:sz w:val="32"/>
          <w:szCs w:val="32"/>
        </w:rPr>
        <w:t>，</w:t>
      </w:r>
      <w:r>
        <w:rPr>
          <w:rFonts w:hint="eastAsia" w:ascii="楷体" w:hAnsi="楷体" w:eastAsia="楷体" w:cs="楷体"/>
          <w:sz w:val="32"/>
          <w:szCs w:val="32"/>
          <w:lang w:val="en-US" w:eastAsia="zh-CN"/>
        </w:rPr>
        <w:t>区相关</w:t>
      </w:r>
      <w:r>
        <w:rPr>
          <w:rFonts w:hint="eastAsia" w:ascii="楷体" w:hAnsi="楷体" w:eastAsia="楷体" w:cs="楷体"/>
          <w:sz w:val="32"/>
          <w:szCs w:val="32"/>
        </w:rPr>
        <w:t>部门负责）</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（二）打造集成服务场景。</w:t>
      </w:r>
      <w:r>
        <w:rPr>
          <w:rFonts w:hint="eastAsia" w:ascii="仿宋_GB2312" w:hAnsi="仿宋_GB2312" w:eastAsia="仿宋_GB2312" w:cs="仿宋_GB2312"/>
          <w:sz w:val="32"/>
          <w:szCs w:val="32"/>
        </w:rPr>
        <w:t>按照全省统一部署，</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前，根据企业和个人全生命周期场景划分，各牵头部门积极与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对口部门协调沟通，全面梳理各场景相关事项链条，与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级协同统一最优服务标准，开展“事项联办”和“一链办理”主题式服务，实行“一套材料、一次告知、一表申请”。不断扩大“一链办理”服务范围，满足企业和群众多种应用场景的办事需求</w:t>
      </w:r>
      <w:r>
        <w:rPr>
          <w:rFonts w:hint="eastAsia" w:ascii="仿宋_GB2312" w:hAnsi="仿宋_GB2312" w:eastAsia="仿宋_GB2312" w:cs="仿宋_GB2312"/>
          <w:sz w:val="32"/>
          <w:szCs w:val="32"/>
          <w:lang w:eastAsia="zh-CN"/>
        </w:rPr>
        <w:t>。</w:t>
      </w:r>
      <w:r>
        <w:rPr>
          <w:rFonts w:hint="eastAsia" w:ascii="楷体" w:hAnsi="楷体" w:eastAsia="楷体" w:cs="楷体"/>
          <w:sz w:val="32"/>
          <w:szCs w:val="32"/>
        </w:rPr>
        <w:t>（责任分工见附件</w:t>
      </w:r>
      <w:r>
        <w:rPr>
          <w:rFonts w:hint="eastAsia" w:ascii="楷体" w:hAnsi="楷体" w:eastAsia="楷体" w:cs="楷体"/>
          <w:sz w:val="32"/>
          <w:szCs w:val="32"/>
          <w:lang w:val="en-US" w:eastAsia="zh-CN"/>
        </w:rPr>
        <w:t>1、2</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（三）制定标准化工作规范。</w:t>
      </w:r>
      <w:r>
        <w:rPr>
          <w:rFonts w:hint="eastAsia" w:ascii="仿宋_GB2312" w:hAnsi="仿宋_GB2312" w:eastAsia="仿宋_GB2312" w:cs="仿宋_GB2312"/>
          <w:sz w:val="32"/>
          <w:szCs w:val="32"/>
        </w:rPr>
        <w:t>编制政务服务事项审批服务标准，对各种无法律依据的要件和兜底条款进行全面清理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推权入笼，再造流程，实现事项办理全流程标准化运作。各牵头部门组织各协同部门，优化服务流程，按照全省统一的标准，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月底前编制完成工作规范和“零基础”标准化办事指南，基本实现同一事项在全省无差别受理、同标准办理，持续提升政务服务标准化水平</w:t>
      </w:r>
      <w:r>
        <w:rPr>
          <w:rFonts w:hint="eastAsia" w:ascii="仿宋_GB2312" w:hAnsi="仿宋_GB2312" w:eastAsia="仿宋_GB2312" w:cs="仿宋_GB2312"/>
          <w:sz w:val="32"/>
          <w:szCs w:val="32"/>
          <w:lang w:eastAsia="zh-CN"/>
        </w:rPr>
        <w:t>。</w:t>
      </w:r>
      <w:r>
        <w:rPr>
          <w:rFonts w:hint="eastAsia" w:ascii="楷体" w:hAnsi="楷体" w:eastAsia="楷体" w:cs="楷体"/>
          <w:sz w:val="32"/>
          <w:szCs w:val="32"/>
        </w:rPr>
        <w:t>（责任分工见附件</w:t>
      </w:r>
      <w:r>
        <w:rPr>
          <w:rFonts w:hint="eastAsia" w:ascii="楷体" w:hAnsi="楷体" w:eastAsia="楷体" w:cs="楷体"/>
          <w:sz w:val="32"/>
          <w:szCs w:val="32"/>
          <w:lang w:val="en-US" w:eastAsia="zh-CN"/>
        </w:rPr>
        <w:t>1、2</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（四）提升数据共享应用成果。</w:t>
      </w:r>
      <w:r>
        <w:rPr>
          <w:rFonts w:hint="eastAsia" w:ascii="仿宋_GB2312" w:hAnsi="仿宋_GB2312" w:eastAsia="仿宋_GB2312" w:cs="仿宋_GB2312"/>
          <w:sz w:val="32"/>
          <w:szCs w:val="32"/>
        </w:rPr>
        <w:t>按照全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统一部署，建立以场景应用授权为基础的数据共享机制，有关部门针对具备条件的关联事项，梳理事项数据需求，</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月底前建立数据共享应用清单；</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前按照清单需求，通过省一体化大数据平台推动国家部委、省市数据资源跨级共享应用，实现事项办理数据共享、业务协同，支撑政务服务流程和功能优化。加强电子证照、电子印章、电子签名、电子档案等基础应用，实现更多申报材料“免提交”。能通过数据共享查询、核验的，不得要求申请人到现场核验材料原件。按照“一企一档”“一人一档”要求，建立企业和个人的全生命周期数字档案，为政策推送、精准服务、高效监管等提供支撑，逐步实现</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政务服务事项业务数据统汇统管。</w:t>
      </w:r>
      <w:r>
        <w:rPr>
          <w:rFonts w:hint="eastAsia" w:ascii="楷体" w:hAnsi="楷体" w:eastAsia="楷体" w:cs="楷体"/>
          <w:sz w:val="32"/>
          <w:szCs w:val="32"/>
        </w:rPr>
        <w:t>（</w:t>
      </w:r>
      <w:r>
        <w:rPr>
          <w:rFonts w:hint="eastAsia" w:ascii="楷体" w:hAnsi="楷体" w:eastAsia="楷体" w:cs="楷体"/>
          <w:sz w:val="32"/>
          <w:szCs w:val="32"/>
          <w:lang w:val="en-US" w:eastAsia="zh-CN"/>
        </w:rPr>
        <w:t>区党政综合办公室</w:t>
      </w:r>
      <w:r>
        <w:rPr>
          <w:rFonts w:hint="eastAsia" w:ascii="楷体" w:hAnsi="楷体" w:eastAsia="楷体" w:cs="楷体"/>
          <w:sz w:val="32"/>
          <w:szCs w:val="32"/>
        </w:rPr>
        <w:t>牵头，</w:t>
      </w:r>
      <w:r>
        <w:rPr>
          <w:rFonts w:hint="eastAsia" w:ascii="楷体" w:hAnsi="楷体" w:eastAsia="楷体" w:cs="楷体"/>
          <w:sz w:val="32"/>
          <w:szCs w:val="32"/>
          <w:lang w:val="en-US" w:eastAsia="zh-CN"/>
        </w:rPr>
        <w:t>区相关</w:t>
      </w:r>
      <w:r>
        <w:rPr>
          <w:rFonts w:hint="eastAsia" w:ascii="楷体" w:hAnsi="楷体" w:eastAsia="楷体" w:cs="楷体"/>
          <w:sz w:val="32"/>
          <w:szCs w:val="32"/>
        </w:rPr>
        <w:t>部门配合）</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（五）线上线下一体化推进。</w:t>
      </w:r>
      <w:r>
        <w:rPr>
          <w:rFonts w:hint="eastAsia" w:ascii="仿宋_GB2312" w:hAnsi="仿宋_GB2312" w:eastAsia="仿宋_GB2312" w:cs="仿宋_GB2312"/>
          <w:sz w:val="32"/>
          <w:szCs w:val="32"/>
        </w:rPr>
        <w:t>优化政务服务平台功能， 按照全省统一的工作规范，</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月底前在“政务服务一网通办”总门户、“爱山东•枣庄”掌上服务等平台设置服务专区，线上实现“一网通办”，线下实行“一窗受理”。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月底前在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政务服务</w:t>
      </w:r>
      <w:r>
        <w:rPr>
          <w:rFonts w:hint="eastAsia" w:ascii="仿宋_GB2312" w:hAnsi="仿宋_GB2312" w:eastAsia="仿宋_GB2312" w:cs="仿宋_GB2312"/>
          <w:sz w:val="32"/>
          <w:szCs w:val="32"/>
          <w:lang w:val="en-US" w:eastAsia="zh-CN"/>
        </w:rPr>
        <w:t>大厅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便民服务中心等设置相关事项办事窗口，完善帮办代办机制，提升对老年人和残疾人等特殊群体的无障碍服务能力，为企业和群众提供全方位服务。</w:t>
      </w:r>
      <w:r>
        <w:rPr>
          <w:rFonts w:hint="eastAsia" w:ascii="楷体" w:hAnsi="楷体" w:eastAsia="楷体" w:cs="楷体"/>
          <w:sz w:val="32"/>
          <w:szCs w:val="32"/>
        </w:rPr>
        <w:t>（</w:t>
      </w:r>
      <w:r>
        <w:rPr>
          <w:rFonts w:hint="eastAsia" w:ascii="楷体" w:hAnsi="楷体" w:eastAsia="楷体" w:cs="楷体"/>
          <w:sz w:val="32"/>
          <w:szCs w:val="32"/>
          <w:lang w:val="en-US" w:eastAsia="zh-CN"/>
        </w:rPr>
        <w:t>区党政综合办公室</w:t>
      </w:r>
      <w:r>
        <w:rPr>
          <w:rFonts w:hint="eastAsia" w:ascii="楷体" w:hAnsi="楷体" w:eastAsia="楷体" w:cs="楷体"/>
          <w:sz w:val="32"/>
          <w:szCs w:val="32"/>
        </w:rPr>
        <w:t>、</w:t>
      </w:r>
      <w:r>
        <w:rPr>
          <w:rFonts w:hint="eastAsia" w:ascii="楷体" w:hAnsi="楷体" w:eastAsia="楷体" w:cs="楷体"/>
          <w:sz w:val="32"/>
          <w:szCs w:val="32"/>
          <w:lang w:val="en-US" w:eastAsia="zh-CN"/>
        </w:rPr>
        <w:t>区行政</w:t>
      </w:r>
      <w:r>
        <w:rPr>
          <w:rFonts w:hint="eastAsia" w:ascii="楷体" w:hAnsi="楷体" w:eastAsia="楷体" w:cs="楷体"/>
          <w:sz w:val="32"/>
          <w:szCs w:val="32"/>
        </w:rPr>
        <w:t>审批局牵头，</w:t>
      </w:r>
      <w:r>
        <w:rPr>
          <w:rFonts w:hint="eastAsia" w:ascii="楷体" w:hAnsi="楷体" w:eastAsia="楷体" w:cs="楷体"/>
          <w:sz w:val="32"/>
          <w:szCs w:val="32"/>
          <w:lang w:val="en-US" w:eastAsia="zh-CN"/>
        </w:rPr>
        <w:t>区相关部门</w:t>
      </w:r>
      <w:r>
        <w:rPr>
          <w:rFonts w:hint="eastAsia" w:ascii="楷体" w:hAnsi="楷体" w:eastAsia="楷体" w:cs="楷体"/>
          <w:sz w:val="32"/>
          <w:szCs w:val="32"/>
        </w:rPr>
        <w:t>配合）</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（一）强化组织领导。</w:t>
      </w:r>
      <w:r>
        <w:rPr>
          <w:rFonts w:hint="eastAsia" w:ascii="仿宋_GB2312" w:hAnsi="仿宋_GB2312" w:eastAsia="仿宋_GB2312" w:cs="仿宋_GB2312"/>
          <w:sz w:val="32"/>
          <w:szCs w:val="32"/>
          <w:lang w:val="en-US" w:eastAsia="zh-CN"/>
        </w:rPr>
        <w:t>各街道、</w:t>
      </w:r>
      <w:r>
        <w:rPr>
          <w:rFonts w:hint="eastAsia" w:ascii="仿宋_GB2312" w:hAnsi="仿宋_GB2312" w:eastAsia="仿宋_GB2312" w:cs="仿宋_GB2312"/>
          <w:sz w:val="32"/>
          <w:szCs w:val="32"/>
        </w:rPr>
        <w:t>各部门要高度重视，主要负责同志亲自抓，细化责任分工，压实工作责任，强化推进措施； 要按照职责分工，加大对本部门本领域政务服务“双全双百” 事项的政策、业务、系统、数据支持力度，抓好任务落实。</w:t>
      </w:r>
      <w:r>
        <w:rPr>
          <w:rFonts w:hint="eastAsia" w:ascii="仿宋_GB2312" w:hAnsi="仿宋_GB2312" w:eastAsia="仿宋_GB2312" w:cs="仿宋_GB2312"/>
          <w:sz w:val="32"/>
          <w:szCs w:val="32"/>
          <w:lang w:val="en-US" w:eastAsia="zh-CN"/>
        </w:rPr>
        <w:t>区党政综合办公室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区行政审批局</w:t>
      </w:r>
      <w:r>
        <w:rPr>
          <w:rFonts w:hint="eastAsia" w:ascii="仿宋_GB2312" w:hAnsi="仿宋_GB2312" w:eastAsia="仿宋_GB2312" w:cs="仿宋_GB2312"/>
          <w:sz w:val="32"/>
          <w:szCs w:val="32"/>
        </w:rPr>
        <w:t>负责政务服务“双全双百”工程的统筹协调，组织编制“双全双百”事项清单，建立工作</w:t>
      </w:r>
      <w:r>
        <w:rPr>
          <w:rFonts w:hint="eastAsia" w:ascii="仿宋_GB2312" w:hAnsi="仿宋_GB2312" w:eastAsia="仿宋_GB2312" w:cs="仿宋_GB2312"/>
          <w:spacing w:val="-6"/>
          <w:sz w:val="32"/>
          <w:szCs w:val="32"/>
        </w:rPr>
        <w:t>台账，明确责任单位、时间表、路线图，协调解决有关重大问题。</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highlight w:val="none"/>
        </w:rPr>
        <w:t>（二）强化氛围营造。</w:t>
      </w:r>
      <w:r>
        <w:rPr>
          <w:rFonts w:hint="eastAsia" w:ascii="仿宋_GB2312" w:hAnsi="仿宋_GB2312" w:eastAsia="仿宋_GB2312" w:cs="仿宋_GB2312"/>
          <w:sz w:val="32"/>
          <w:szCs w:val="32"/>
          <w:lang w:val="en-US" w:eastAsia="zh-CN"/>
        </w:rPr>
        <w:t>各街道、</w:t>
      </w:r>
      <w:r>
        <w:rPr>
          <w:rFonts w:hint="eastAsia" w:ascii="仿宋_GB2312" w:hAnsi="仿宋_GB2312" w:eastAsia="仿宋_GB2312" w:cs="仿宋_GB2312"/>
          <w:sz w:val="32"/>
          <w:szCs w:val="32"/>
        </w:rPr>
        <w:t>各部门要加大对政务服务“双全双百”工程的宣传力度，充分利用报纸、广播、电视、网络、新媒体等，及时总结推广好经验好做法，提高企业和群众对政务服务“双全双百”工程的知晓度、参与度，凝聚各方共识，营造良好氛围。根据流程优化和办事需求，及时扩展充实“双全双百”事项清单，探索推出更多公共服务和便民服务场景，强化宣传和应用，形成持续迭代的常态化工作机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（三）强化督导检查。</w:t>
      </w:r>
      <w:r>
        <w:rPr>
          <w:rFonts w:hint="eastAsia" w:ascii="仿宋_GB2312" w:hAnsi="仿宋_GB2312" w:eastAsia="仿宋_GB2312" w:cs="仿宋_GB2312"/>
          <w:sz w:val="32"/>
          <w:szCs w:val="32"/>
          <w:lang w:val="en-US" w:eastAsia="zh-CN"/>
        </w:rPr>
        <w:t>区党政综合办公室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区行政审批</w:t>
      </w:r>
      <w:r>
        <w:rPr>
          <w:rFonts w:hint="eastAsia" w:ascii="仿宋_GB2312" w:hAnsi="仿宋_GB2312" w:eastAsia="仿宋_GB2312" w:cs="仿宋_GB2312"/>
          <w:sz w:val="32"/>
          <w:szCs w:val="32"/>
        </w:rPr>
        <w:t>局加强督促调度，对重点任务完成情况，特别是对流程优化、集成办理、规范编制、平台建设、数据共享等方面进行监督检查。充分运用政务服务“好差评”等方式，加强评价数据的综合分析和应用，为科学施策、改进决策提供支撑；以企业和群众的获得感和满意度作为评判标准，倒逼政府部门深化改革、改进服务。</w:t>
      </w:r>
      <w:r>
        <w:rPr>
          <w:rFonts w:hint="eastAsia" w:ascii="仿宋_GB2312" w:hAnsi="仿宋_GB2312" w:eastAsia="仿宋_GB2312" w:cs="仿宋_GB2312"/>
          <w:sz w:val="32"/>
          <w:szCs w:val="32"/>
          <w:lang w:val="en-US" w:eastAsia="zh-CN"/>
        </w:rPr>
        <w:t>各街道、</w:t>
      </w:r>
      <w:r>
        <w:rPr>
          <w:rFonts w:hint="eastAsia" w:ascii="仿宋_GB2312" w:hAnsi="仿宋_GB2312" w:eastAsia="仿宋_GB2312" w:cs="仿宋_GB2312"/>
          <w:sz w:val="32"/>
          <w:szCs w:val="32"/>
        </w:rPr>
        <w:t>各部门相关工作落实和服务评价情况将纳入全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政务服务年度评估、评价范围。</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企业全生命周期事项清单及责任分工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30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个人全生命周期事项清单及责任分工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jc w:val="left"/>
        <w:textAlignment w:val="auto"/>
        <w:rPr>
          <w:rFonts w:hint="eastAsia" w:ascii="仿宋_GB2312" w:hAnsi="仿宋_GB2312" w:eastAsia="仿宋_GB2312" w:cs="仿宋_GB2312"/>
          <w:sz w:val="32"/>
          <w:szCs w:val="32"/>
        </w:rPr>
      </w:pPr>
    </w:p>
    <w:p>
      <w:pPr>
        <w:widowControl w:val="0"/>
        <w:numPr>
          <w:ilvl w:val="0"/>
          <w:numId w:val="0"/>
        </w:numPr>
        <w:autoSpaceDE w:val="0"/>
        <w:autoSpaceDN w:val="0"/>
        <w:spacing w:before="0" w:after="0" w:line="240" w:lineRule="auto"/>
        <w:ind w:right="0" w:rightChars="0"/>
        <w:jc w:val="left"/>
        <w:rPr>
          <w:rFonts w:hint="eastAsia" w:ascii="仿宋_GB2312" w:hAnsi="仿宋_GB2312" w:eastAsia="仿宋_GB2312" w:cs="仿宋_GB2312"/>
          <w:sz w:val="32"/>
          <w:szCs w:val="32"/>
        </w:rPr>
      </w:pPr>
    </w:p>
    <w:p>
      <w:pPr>
        <w:widowControl w:val="0"/>
        <w:numPr>
          <w:ilvl w:val="0"/>
          <w:numId w:val="0"/>
        </w:numPr>
        <w:autoSpaceDE w:val="0"/>
        <w:autoSpaceDN w:val="0"/>
        <w:spacing w:before="0" w:after="0" w:line="240" w:lineRule="auto"/>
        <w:ind w:right="0" w:rightChars="0"/>
        <w:jc w:val="left"/>
        <w:rPr>
          <w:rFonts w:hint="eastAsia" w:ascii="仿宋_GB2312" w:hAnsi="仿宋_GB2312" w:eastAsia="仿宋_GB2312" w:cs="仿宋_GB2312"/>
          <w:sz w:val="32"/>
          <w:szCs w:val="32"/>
        </w:rPr>
      </w:pPr>
    </w:p>
    <w:p>
      <w:pPr>
        <w:widowControl w:val="0"/>
        <w:numPr>
          <w:ilvl w:val="0"/>
          <w:numId w:val="0"/>
        </w:numPr>
        <w:autoSpaceDE w:val="0"/>
        <w:autoSpaceDN w:val="0"/>
        <w:spacing w:before="0" w:after="0" w:line="240" w:lineRule="auto"/>
        <w:ind w:right="0" w:rightChars="0"/>
        <w:jc w:val="left"/>
        <w:rPr>
          <w:rFonts w:hint="eastAsia" w:ascii="仿宋_GB2312" w:hAnsi="仿宋_GB2312" w:eastAsia="仿宋_GB2312" w:cs="仿宋_GB2312"/>
          <w:sz w:val="32"/>
          <w:szCs w:val="32"/>
        </w:rPr>
      </w:pPr>
    </w:p>
    <w:p>
      <w:pPr>
        <w:widowControl w:val="0"/>
        <w:numPr>
          <w:ilvl w:val="0"/>
          <w:numId w:val="0"/>
        </w:numPr>
        <w:autoSpaceDE w:val="0"/>
        <w:autoSpaceDN w:val="0"/>
        <w:spacing w:before="0" w:after="0" w:line="240" w:lineRule="auto"/>
        <w:ind w:right="0" w:rightChars="0"/>
        <w:jc w:val="left"/>
        <w:rPr>
          <w:rFonts w:hint="eastAsia" w:ascii="仿宋_GB2312" w:hAnsi="仿宋_GB2312" w:eastAsia="仿宋_GB2312" w:cs="仿宋_GB2312"/>
          <w:sz w:val="32"/>
          <w:szCs w:val="32"/>
        </w:rPr>
      </w:pPr>
    </w:p>
    <w:p>
      <w:pPr>
        <w:widowControl w:val="0"/>
        <w:numPr>
          <w:ilvl w:val="0"/>
          <w:numId w:val="0"/>
        </w:numPr>
        <w:autoSpaceDE w:val="0"/>
        <w:autoSpaceDN w:val="0"/>
        <w:spacing w:before="0" w:after="0" w:line="240" w:lineRule="auto"/>
        <w:ind w:right="0" w:rightChars="0"/>
        <w:jc w:val="left"/>
        <w:rPr>
          <w:rFonts w:hint="eastAsia" w:ascii="仿宋_GB2312" w:hAnsi="仿宋_GB2312" w:eastAsia="仿宋_GB2312" w:cs="仿宋_GB2312"/>
          <w:sz w:val="32"/>
          <w:szCs w:val="32"/>
        </w:rPr>
      </w:pPr>
    </w:p>
    <w:p>
      <w:pPr>
        <w:widowControl w:val="0"/>
        <w:numPr>
          <w:ilvl w:val="0"/>
          <w:numId w:val="0"/>
        </w:numPr>
        <w:autoSpaceDE w:val="0"/>
        <w:autoSpaceDN w:val="0"/>
        <w:spacing w:before="0" w:after="0" w:line="240" w:lineRule="auto"/>
        <w:ind w:right="0" w:rightChars="0"/>
        <w:jc w:val="left"/>
        <w:rPr>
          <w:rFonts w:hint="eastAsia" w:ascii="仿宋_GB2312" w:hAnsi="仿宋_GB2312" w:eastAsia="仿宋_GB2312" w:cs="仿宋_GB2312"/>
          <w:sz w:val="32"/>
          <w:szCs w:val="32"/>
        </w:rPr>
      </w:pPr>
    </w:p>
    <w:p>
      <w:pPr>
        <w:pStyle w:val="4"/>
        <w:spacing w:before="17" w:line="338" w:lineRule="auto"/>
        <w:ind w:left="147" w:right="34" w:firstLine="639"/>
      </w:pPr>
    </w:p>
    <w:p>
      <w:pPr>
        <w:pStyle w:val="4"/>
        <w:spacing w:before="13" w:line="338" w:lineRule="auto"/>
        <w:ind w:left="147" w:right="102" w:firstLine="639"/>
      </w:pPr>
    </w:p>
    <w:p>
      <w:pPr>
        <w:rPr>
          <w:rFonts w:hint="eastAsia" w:ascii="仿宋_GB2312" w:hAnsi="仿宋_GB2312" w:eastAsia="仿宋_GB2312" w:cs="仿宋_GB2312"/>
          <w:sz w:val="32"/>
          <w:szCs w:val="32"/>
        </w:rPr>
        <w:sectPr>
          <w:headerReference r:id="rId3" w:type="default"/>
          <w:footerReference r:id="rId4" w:type="default"/>
          <w:pgSz w:w="11906" w:h="16838"/>
          <w:pgMar w:top="1587" w:right="1587" w:bottom="1587" w:left="1587" w:header="851" w:footer="992" w:gutter="0"/>
          <w:pgNumType w:fmt="numberInDash"/>
          <w:cols w:space="0" w:num="1"/>
          <w:rtlGutter w:val="0"/>
          <w:docGrid w:type="lines" w:linePitch="317" w:charSpace="0"/>
        </w:sectPr>
      </w:pPr>
    </w:p>
    <w:tbl>
      <w:tblPr>
        <w:tblStyle w:val="8"/>
        <w:tblW w:w="16302" w:type="dxa"/>
        <w:tblInd w:w="0" w:type="dxa"/>
        <w:shd w:val="clear" w:color="auto" w:fill="auto"/>
        <w:tblLayout w:type="fixed"/>
        <w:tblCellMar>
          <w:top w:w="0" w:type="dxa"/>
          <w:left w:w="0" w:type="dxa"/>
          <w:bottom w:w="0" w:type="dxa"/>
          <w:right w:w="0" w:type="dxa"/>
        </w:tblCellMar>
      </w:tblPr>
      <w:tblGrid>
        <w:gridCol w:w="712"/>
        <w:gridCol w:w="21"/>
        <w:gridCol w:w="792"/>
        <w:gridCol w:w="69"/>
        <w:gridCol w:w="1093"/>
        <w:gridCol w:w="134"/>
        <w:gridCol w:w="2470"/>
        <w:gridCol w:w="623"/>
        <w:gridCol w:w="1832"/>
        <w:gridCol w:w="361"/>
        <w:gridCol w:w="823"/>
        <w:gridCol w:w="711"/>
        <w:gridCol w:w="569"/>
        <w:gridCol w:w="593"/>
        <w:gridCol w:w="1198"/>
        <w:gridCol w:w="1230"/>
        <w:gridCol w:w="431"/>
        <w:gridCol w:w="770"/>
        <w:gridCol w:w="1733"/>
        <w:gridCol w:w="137"/>
      </w:tblGrid>
      <w:tr>
        <w:tblPrEx>
          <w:shd w:val="clear" w:color="auto" w:fill="auto"/>
          <w:tblLayout w:type="fixed"/>
          <w:tblCellMar>
            <w:top w:w="0" w:type="dxa"/>
            <w:left w:w="0" w:type="dxa"/>
            <w:bottom w:w="0" w:type="dxa"/>
            <w:right w:w="0" w:type="dxa"/>
          </w:tblCellMar>
        </w:tblPrEx>
        <w:trPr>
          <w:gridAfter w:val="1"/>
          <w:wAfter w:w="137" w:type="dxa"/>
          <w:cantSplit/>
          <w:trHeight w:val="23" w:hRule="atLeast"/>
        </w:trPr>
        <w:tc>
          <w:tcPr>
            <w:tcW w:w="16165" w:type="dxa"/>
            <w:gridSpan w:val="1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kern w:val="0"/>
                <w:sz w:val="28"/>
                <w:szCs w:val="28"/>
                <w:u w:val="none"/>
                <w:lang w:val="en-US" w:eastAsia="zh-CN" w:bidi="ar"/>
              </w:rPr>
            </w:pPr>
            <w:r>
              <w:rPr>
                <w:rFonts w:hint="eastAsia" w:ascii="楷体_GB2312" w:hAnsi="楷体_GB2312" w:eastAsia="楷体_GB2312" w:cs="楷体_GB2312"/>
                <w:i w:val="0"/>
                <w:color w:val="000000"/>
                <w:kern w:val="0"/>
                <w:sz w:val="28"/>
                <w:szCs w:val="28"/>
                <w:u w:val="none"/>
                <w:lang w:val="en-US" w:eastAsia="zh-CN" w:bidi="ar"/>
              </w:rPr>
              <w:t>附件1：</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企业全生命周期事项清单及责任分工</w:t>
            </w:r>
          </w:p>
        </w:tc>
      </w:tr>
      <w:tr>
        <w:tblPrEx>
          <w:tblLayout w:type="fixed"/>
          <w:tblCellMar>
            <w:top w:w="0" w:type="dxa"/>
            <w:left w:w="0" w:type="dxa"/>
            <w:bottom w:w="0" w:type="dxa"/>
            <w:right w:w="0" w:type="dxa"/>
          </w:tblCellMar>
        </w:tblPrEx>
        <w:trPr>
          <w:gridAfter w:val="1"/>
          <w:wAfter w:w="137" w:type="dxa"/>
          <w:trHeight w:val="928"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序号</w:t>
            </w:r>
          </w:p>
        </w:tc>
        <w:tc>
          <w:tcPr>
            <w:tcW w:w="81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16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事项名称</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事项类型</w:t>
            </w:r>
          </w:p>
        </w:tc>
        <w:tc>
          <w:tcPr>
            <w:tcW w:w="128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市级牵头部门</w:t>
            </w: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市级协同部门</w:t>
            </w:r>
          </w:p>
        </w:tc>
        <w:tc>
          <w:tcPr>
            <w:tcW w:w="16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区级牵头部门</w:t>
            </w: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r>
        <w:tblPrEx>
          <w:tblLayout w:type="fixed"/>
          <w:tblCellMar>
            <w:top w:w="0" w:type="dxa"/>
            <w:left w:w="0" w:type="dxa"/>
            <w:bottom w:w="0" w:type="dxa"/>
            <w:right w:w="0" w:type="dxa"/>
          </w:tblCellMar>
        </w:tblPrEx>
        <w:trPr>
          <w:gridAfter w:val="1"/>
          <w:wAfter w:w="137" w:type="dxa"/>
          <w:trHeight w:val="345" w:hRule="atLeast"/>
        </w:trPr>
        <w:tc>
          <w:tcPr>
            <w:tcW w:w="71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w:t>
            </w:r>
          </w:p>
        </w:tc>
        <w:tc>
          <w:tcPr>
            <w:tcW w:w="81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企业开办</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1.1</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企业开办</w:t>
            </w:r>
          </w:p>
        </w:tc>
        <w:tc>
          <w:tcPr>
            <w:tcW w:w="3227"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公司（企业）设立登记</w:t>
            </w:r>
          </w:p>
        </w:tc>
        <w:tc>
          <w:tcPr>
            <w:tcW w:w="1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公司设立登记</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市审批服务局、市市场监管局</w:t>
            </w: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6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137" w:type="dxa"/>
          <w:trHeight w:val="630" w:hRule="atLeast"/>
        </w:trPr>
        <w:tc>
          <w:tcPr>
            <w:tcW w:w="71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22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非公司企业法人设立登记</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137" w:type="dxa"/>
          <w:trHeight w:val="345" w:hRule="atLeast"/>
        </w:trPr>
        <w:tc>
          <w:tcPr>
            <w:tcW w:w="71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22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分公司设立登记</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137" w:type="dxa"/>
          <w:trHeight w:val="770" w:hRule="atLeast"/>
        </w:trPr>
        <w:tc>
          <w:tcPr>
            <w:tcW w:w="71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22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营业单位、非法人</w:t>
            </w:r>
            <w:r>
              <w:rPr>
                <w:rFonts w:hint="eastAsia" w:ascii="方正小标宋简体" w:hAnsi="方正小标宋简体" w:eastAsia="方正小标宋简体" w:cs="方正小标宋简体"/>
                <w:i w:val="0"/>
                <w:color w:val="000000"/>
                <w:spacing w:val="-20"/>
                <w:kern w:val="0"/>
                <w:sz w:val="24"/>
                <w:szCs w:val="24"/>
                <w:u w:val="none"/>
                <w:lang w:val="en-US" w:eastAsia="zh-CN" w:bidi="ar"/>
              </w:rPr>
              <w:t>分支机构设立登记</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137" w:type="dxa"/>
          <w:trHeight w:val="720"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w:t>
            </w: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公章刻制备案</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市公安局</w:t>
            </w:r>
          </w:p>
        </w:tc>
        <w:tc>
          <w:tcPr>
            <w:tcW w:w="16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gridAfter w:val="1"/>
          <w:wAfter w:w="137" w:type="dxa"/>
          <w:trHeight w:val="345"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w:t>
            </w: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涉税办理</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市税务局</w:t>
            </w:r>
          </w:p>
        </w:tc>
        <w:tc>
          <w:tcPr>
            <w:tcW w:w="16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区税务局</w:t>
            </w:r>
          </w:p>
        </w:tc>
      </w:tr>
      <w:tr>
        <w:tblPrEx>
          <w:tblLayout w:type="fixed"/>
          <w:tblCellMar>
            <w:top w:w="0" w:type="dxa"/>
            <w:left w:w="0" w:type="dxa"/>
            <w:bottom w:w="0" w:type="dxa"/>
            <w:right w:w="0" w:type="dxa"/>
          </w:tblCellMar>
        </w:tblPrEx>
        <w:trPr>
          <w:gridAfter w:val="1"/>
          <w:wAfter w:w="137" w:type="dxa"/>
          <w:trHeight w:val="675"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w:t>
            </w:r>
          </w:p>
        </w:tc>
        <w:tc>
          <w:tcPr>
            <w:tcW w:w="81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企业准营</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2.1</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生产许可办理</w:t>
            </w: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建筑施工企业安全生产许可</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spacing w:val="-20"/>
                <w:kern w:val="0"/>
                <w:sz w:val="24"/>
                <w:szCs w:val="24"/>
                <w:u w:val="none"/>
                <w:lang w:val="en-US" w:eastAsia="zh-CN" w:bidi="ar"/>
              </w:rPr>
              <w:t>市住房城乡建设局</w:t>
            </w:r>
          </w:p>
        </w:tc>
        <w:tc>
          <w:tcPr>
            <w:tcW w:w="166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gridAfter w:val="1"/>
          <w:wAfter w:w="137" w:type="dxa"/>
          <w:trHeight w:val="418"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w:t>
            </w: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食品生产许可</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市市场监管局</w:t>
            </w:r>
          </w:p>
        </w:tc>
        <w:tc>
          <w:tcPr>
            <w:tcW w:w="16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137" w:type="dxa"/>
          <w:trHeight w:val="90"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w:t>
            </w: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排污许可</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市生态环境局</w:t>
            </w:r>
          </w:p>
        </w:tc>
        <w:tc>
          <w:tcPr>
            <w:tcW w:w="16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gridAfter w:val="1"/>
          <w:wAfter w:w="137" w:type="dxa"/>
          <w:trHeight w:val="345"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7</w:t>
            </w: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公众聚集场所投入使用、营业前消防安全检查</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市消防救援支队</w:t>
            </w:r>
          </w:p>
        </w:tc>
        <w:tc>
          <w:tcPr>
            <w:tcW w:w="16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区消防救援大队</w:t>
            </w:r>
          </w:p>
        </w:tc>
      </w:tr>
      <w:tr>
        <w:tblPrEx>
          <w:tblLayout w:type="fixed"/>
          <w:tblCellMar>
            <w:top w:w="0" w:type="dxa"/>
            <w:left w:w="0" w:type="dxa"/>
            <w:bottom w:w="0" w:type="dxa"/>
            <w:right w:w="0" w:type="dxa"/>
          </w:tblCellMar>
        </w:tblPrEx>
        <w:trPr>
          <w:gridAfter w:val="1"/>
          <w:wAfter w:w="137" w:type="dxa"/>
          <w:trHeight w:val="345"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8</w:t>
            </w: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食品经营许可</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市市场监管局</w:t>
            </w:r>
          </w:p>
        </w:tc>
        <w:tc>
          <w:tcPr>
            <w:tcW w:w="16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gridAfter w:val="1"/>
          <w:wAfter w:w="137" w:type="dxa"/>
          <w:cantSplit/>
          <w:trHeight w:val="917" w:hRule="atLeast"/>
        </w:trPr>
        <w:tc>
          <w:tcPr>
            <w:tcW w:w="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9</w:t>
            </w:r>
          </w:p>
        </w:tc>
        <w:tc>
          <w:tcPr>
            <w:tcW w:w="81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059"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药品经营许可（零售）</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9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市市场监管局</w:t>
            </w:r>
          </w:p>
        </w:tc>
        <w:tc>
          <w:tcPr>
            <w:tcW w:w="1661" w:type="dxa"/>
            <w:gridSpan w:val="2"/>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5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746"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序号</w:t>
            </w:r>
          </w:p>
        </w:tc>
        <w:tc>
          <w:tcPr>
            <w:tcW w:w="8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22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事项名称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事项类型</w:t>
            </w:r>
          </w:p>
        </w:tc>
        <w:tc>
          <w:tcPr>
            <w:tcW w:w="116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市级牵头部门</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市级协同部门</w:t>
            </w:r>
          </w:p>
        </w:tc>
        <w:tc>
          <w:tcPr>
            <w:tcW w:w="12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区级牵头部门</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r>
        <w:tblPrEx>
          <w:tblLayout w:type="fixed"/>
          <w:tblCellMar>
            <w:top w:w="0" w:type="dxa"/>
            <w:left w:w="0" w:type="dxa"/>
            <w:bottom w:w="0" w:type="dxa"/>
            <w:right w:w="0" w:type="dxa"/>
          </w:tblCellMar>
        </w:tblPrEx>
        <w:trPr>
          <w:cantSplit/>
          <w:trHeight w:val="379"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10</w:t>
            </w:r>
          </w:p>
        </w:tc>
        <w:tc>
          <w:tcPr>
            <w:tcW w:w="86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2企业准营</w:t>
            </w:r>
          </w:p>
        </w:tc>
        <w:tc>
          <w:tcPr>
            <w:tcW w:w="1227"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2.2经营许可办理</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第二类医疗器械经营备案</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市市场监管局</w:t>
            </w:r>
          </w:p>
        </w:tc>
        <w:tc>
          <w:tcPr>
            <w:tcW w:w="120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94"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11</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第三类医疗器械经营许可</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市市场监管局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59"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12</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旅馆业特种行业许可</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市公安局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cantSplit/>
          <w:trHeight w:val="584" w:hRule="exact"/>
        </w:trPr>
        <w:tc>
          <w:tcPr>
            <w:tcW w:w="733"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13</w:t>
            </w:r>
          </w:p>
        </w:tc>
        <w:tc>
          <w:tcPr>
            <w:tcW w:w="861" w:type="dxa"/>
            <w:gridSpan w:val="2"/>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对外贸易经营者备案登记</w:t>
            </w:r>
          </w:p>
        </w:tc>
        <w:tc>
          <w:tcPr>
            <w:tcW w:w="1534"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其他行政权力</w:t>
            </w:r>
          </w:p>
        </w:tc>
        <w:tc>
          <w:tcPr>
            <w:tcW w:w="1162"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2428"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市商务局</w:t>
            </w:r>
          </w:p>
        </w:tc>
        <w:tc>
          <w:tcPr>
            <w:tcW w:w="1201" w:type="dxa"/>
            <w:gridSpan w:val="2"/>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区投资促进局</w:t>
            </w:r>
          </w:p>
        </w:tc>
      </w:tr>
      <w:tr>
        <w:tblPrEx>
          <w:tblLayout w:type="fixed"/>
          <w:tblCellMar>
            <w:top w:w="0" w:type="dxa"/>
            <w:left w:w="0" w:type="dxa"/>
            <w:bottom w:w="0" w:type="dxa"/>
            <w:right w:w="0" w:type="dxa"/>
          </w:tblCellMar>
        </w:tblPrEx>
        <w:trPr>
          <w:cantSplit/>
          <w:trHeight w:val="921" w:hRule="exact"/>
        </w:trPr>
        <w:tc>
          <w:tcPr>
            <w:tcW w:w="73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14</w:t>
            </w:r>
          </w:p>
        </w:tc>
        <w:tc>
          <w:tcPr>
            <w:tcW w:w="861"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w:t>
            </w:r>
          </w:p>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企业运营</w:t>
            </w:r>
          </w:p>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3.1员工保障</w:t>
            </w:r>
          </w:p>
        </w:tc>
        <w:tc>
          <w:tcPr>
            <w:tcW w:w="528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开展就业失业登记工作（单位就业登记）</w:t>
            </w:r>
          </w:p>
        </w:tc>
        <w:tc>
          <w:tcPr>
            <w:tcW w:w="153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1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市人力资源社会保障局</w:t>
            </w:r>
          </w:p>
        </w:tc>
        <w:tc>
          <w:tcPr>
            <w:tcW w:w="24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8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8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15</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3.2</w:t>
            </w:r>
          </w:p>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纳税服务</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纳税人资格信息报告（一般纳税人登记等事项）</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市税务局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区税务局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62"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16</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纳税人制度信息报告（存款账户账号报告等事项）</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02"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17</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发票管理</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32"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18</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纳税申报（各项税费）</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8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19</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税收优惠</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4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20</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出口退（免）税</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62" w:hRule="exact"/>
        </w:trPr>
        <w:tc>
          <w:tcPr>
            <w:tcW w:w="73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21</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3.3</w:t>
            </w:r>
          </w:p>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财产登记</w:t>
            </w:r>
          </w:p>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2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不动产登记</w:t>
            </w: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建设用地使用权登记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622" w:hRule="exact"/>
        </w:trPr>
        <w:tc>
          <w:tcPr>
            <w:tcW w:w="7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房屋等建筑物、构筑物所有权登记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65" w:hRule="exact"/>
        </w:trPr>
        <w:tc>
          <w:tcPr>
            <w:tcW w:w="7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0" w:after="0" w:line="300" w:lineRule="exact"/>
              <w:ind w:left="0" w:leftChars="0" w:right="0" w:rightChars="0" w:firstLine="0" w:firstLineChars="0"/>
              <w:jc w:val="center"/>
              <w:outlineLvl w:val="9"/>
              <w:rPr>
                <w:rFonts w:hint="eastAsia" w:ascii="方正小标宋简体" w:hAnsi="方正小标宋简体" w:eastAsia="方正小标宋简体" w:cs="方正小标宋简体"/>
                <w:i w:val="0"/>
                <w:color w:val="000000"/>
                <w:sz w:val="24"/>
                <w:szCs w:val="24"/>
                <w:u w:val="none"/>
              </w:rPr>
            </w:pP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0" w:after="0" w:line="300" w:lineRule="exact"/>
              <w:ind w:left="0" w:leftChars="0" w:right="0" w:rightChars="0" w:firstLine="0" w:firstLineChars="0"/>
              <w:jc w:val="center"/>
              <w:outlineLvl w:val="9"/>
              <w:rPr>
                <w:rFonts w:hint="eastAsia" w:ascii="方正小标宋简体" w:hAnsi="方正小标宋简体" w:eastAsia="方正小标宋简体" w:cs="方正小标宋简体"/>
                <w:i w:val="0"/>
                <w:color w:val="000000"/>
                <w:sz w:val="24"/>
                <w:szCs w:val="24"/>
                <w:u w:val="none"/>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0" w:after="0" w:line="300" w:lineRule="exact"/>
              <w:ind w:left="0" w:leftChars="0" w:right="0" w:rightChars="0" w:firstLine="0" w:firstLineChars="0"/>
              <w:jc w:val="center"/>
              <w:outlineLvl w:val="9"/>
              <w:rPr>
                <w:rFonts w:hint="eastAsia" w:ascii="方正小标宋简体" w:hAnsi="方正小标宋简体" w:eastAsia="方正小标宋简体" w:cs="方正小标宋简体"/>
                <w:i w:val="0"/>
                <w:color w:val="000000"/>
                <w:sz w:val="24"/>
                <w:szCs w:val="24"/>
                <w:u w:val="none"/>
              </w:rPr>
            </w:pPr>
          </w:p>
        </w:tc>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0" w:after="0" w:line="300" w:lineRule="exact"/>
              <w:ind w:left="0" w:leftChars="0" w:right="0" w:rightChars="0" w:firstLine="0" w:firstLineChars="0"/>
              <w:jc w:val="center"/>
              <w:outlineLvl w:val="9"/>
              <w:rPr>
                <w:rFonts w:hint="eastAsia" w:ascii="方正小标宋简体" w:hAnsi="方正小标宋简体" w:eastAsia="方正小标宋简体" w:cs="方正小标宋简体"/>
                <w:i w:val="0"/>
                <w:color w:val="000000"/>
                <w:sz w:val="24"/>
                <w:szCs w:val="24"/>
                <w:u w:val="none"/>
              </w:rPr>
            </w:pP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抵押权登记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0" w:after="0" w:line="300" w:lineRule="exact"/>
              <w:ind w:left="0" w:leftChars="0" w:right="0" w:rightChars="0" w:firstLine="0" w:firstLineChars="0"/>
              <w:jc w:val="center"/>
              <w:outlineLvl w:val="9"/>
              <w:rPr>
                <w:rFonts w:hint="eastAsia" w:ascii="方正小标宋简体" w:hAnsi="方正小标宋简体" w:eastAsia="方正小标宋简体" w:cs="方正小标宋简体"/>
                <w:i w:val="0"/>
                <w:color w:val="000000"/>
                <w:sz w:val="24"/>
                <w:szCs w:val="24"/>
                <w:u w:val="none"/>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0" w:after="0" w:line="300" w:lineRule="exact"/>
              <w:ind w:left="0" w:leftChars="0" w:right="0" w:rightChars="0" w:firstLine="0" w:firstLineChars="0"/>
              <w:jc w:val="center"/>
              <w:outlineLvl w:val="9"/>
              <w:rPr>
                <w:rFonts w:hint="eastAsia" w:ascii="方正小标宋简体" w:hAnsi="方正小标宋简体" w:eastAsia="方正小标宋简体" w:cs="方正小标宋简体"/>
                <w:i w:val="0"/>
                <w:color w:val="000000"/>
                <w:sz w:val="24"/>
                <w:szCs w:val="24"/>
                <w:u w:val="none"/>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0" w:after="0" w:line="300" w:lineRule="exact"/>
              <w:ind w:left="0" w:leftChars="0" w:right="0" w:rightChars="0" w:firstLine="0" w:firstLineChars="0"/>
              <w:jc w:val="center"/>
              <w:outlineLvl w:val="9"/>
              <w:rPr>
                <w:rFonts w:hint="eastAsia" w:ascii="方正小标宋简体" w:hAnsi="方正小标宋简体" w:eastAsia="方正小标宋简体" w:cs="方正小标宋简体"/>
                <w:i w:val="0"/>
                <w:color w:val="000000"/>
                <w:sz w:val="24"/>
                <w:szCs w:val="24"/>
                <w:u w:val="none"/>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before="0" w:after="0" w:line="300" w:lineRule="exact"/>
              <w:ind w:left="0" w:leftChars="0" w:right="0" w:rightChars="0" w:firstLine="0" w:firstLineChars="0"/>
              <w:jc w:val="center"/>
              <w:outlineLvl w:val="9"/>
              <w:rPr>
                <w:rFonts w:hint="eastAsia" w:ascii="方正小标宋简体" w:hAnsi="方正小标宋简体" w:eastAsia="方正小标宋简体" w:cs="方正小标宋简体"/>
                <w:i w:val="0"/>
                <w:color w:val="000000"/>
                <w:sz w:val="24"/>
                <w:szCs w:val="24"/>
                <w:u w:val="none"/>
              </w:rPr>
            </w:pPr>
          </w:p>
        </w:tc>
      </w:tr>
      <w:tr>
        <w:tblPrEx>
          <w:tblLayout w:type="fixed"/>
          <w:tblCellMar>
            <w:top w:w="0" w:type="dxa"/>
            <w:left w:w="0" w:type="dxa"/>
            <w:bottom w:w="0" w:type="dxa"/>
            <w:right w:w="0" w:type="dxa"/>
          </w:tblCellMar>
        </w:tblPrEx>
        <w:trPr>
          <w:cantSplit/>
          <w:trHeight w:val="819"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22</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股权出质登记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16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spacing w:val="-20"/>
                <w:kern w:val="0"/>
                <w:sz w:val="24"/>
                <w:szCs w:val="24"/>
                <w:u w:val="none"/>
                <w:lang w:val="en-US" w:eastAsia="zh-CN" w:bidi="ar"/>
              </w:rPr>
              <w:t>市审批服务局、市市场监管局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67" w:hRule="exact"/>
        </w:trPr>
        <w:tc>
          <w:tcPr>
            <w:tcW w:w="733"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23</w:t>
            </w:r>
          </w:p>
        </w:tc>
        <w:tc>
          <w:tcPr>
            <w:tcW w:w="861"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3.4扶持补贴</w:t>
            </w:r>
          </w:p>
        </w:tc>
        <w:tc>
          <w:tcPr>
            <w:tcW w:w="247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创业补贴服务</w:t>
            </w: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一次性创业补贴申领</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162"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市人力资源社会保障局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20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市区社会事务综合服务中心</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732" w:hRule="exact"/>
        </w:trPr>
        <w:tc>
          <w:tcPr>
            <w:tcW w:w="7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61" w:type="dxa"/>
            <w:gridSpan w:val="2"/>
            <w:vMerge w:val="continue"/>
            <w:tcBorders>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一次性创业岗位开发补贴申领</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610" w:hRule="exact"/>
        </w:trPr>
        <w:tc>
          <w:tcPr>
            <w:tcW w:w="733"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序号</w:t>
            </w:r>
          </w:p>
        </w:tc>
        <w:tc>
          <w:tcPr>
            <w:tcW w:w="861"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227"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t>事项名称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t>事项类型</w:t>
            </w:r>
          </w:p>
        </w:tc>
        <w:tc>
          <w:tcPr>
            <w:tcW w:w="116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t>市级牵头部门</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t>市级协同部门</w:t>
            </w:r>
          </w:p>
        </w:tc>
        <w:tc>
          <w:tcPr>
            <w:tcW w:w="12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t>区级牵头部门</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r>
        <w:tblPrEx>
          <w:tblLayout w:type="fixed"/>
          <w:tblCellMar>
            <w:top w:w="0" w:type="dxa"/>
            <w:left w:w="0" w:type="dxa"/>
            <w:bottom w:w="0" w:type="dxa"/>
            <w:right w:w="0" w:type="dxa"/>
          </w:tblCellMar>
        </w:tblPrEx>
        <w:trPr>
          <w:trHeight w:val="382"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24</w:t>
            </w:r>
          </w:p>
        </w:tc>
        <w:tc>
          <w:tcPr>
            <w:tcW w:w="86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3.企业、—运营</w:t>
            </w:r>
          </w:p>
        </w:tc>
        <w:tc>
          <w:tcPr>
            <w:tcW w:w="1227"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3.4扶持补贴</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用人单位按比例安排残疾人就业情况申报</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162"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市人力资源社会保障局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市残联</w:t>
            </w:r>
          </w:p>
        </w:tc>
        <w:tc>
          <w:tcPr>
            <w:tcW w:w="120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市区社会事务综合服务中心</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92"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25</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技术合同认定登记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市科技局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区科技局</w:t>
            </w:r>
          </w:p>
        </w:tc>
      </w:tr>
      <w:tr>
        <w:tblPrEx>
          <w:tblLayout w:type="fixed"/>
          <w:tblCellMar>
            <w:top w:w="0" w:type="dxa"/>
            <w:left w:w="0" w:type="dxa"/>
            <w:bottom w:w="0" w:type="dxa"/>
            <w:right w:w="0" w:type="dxa"/>
          </w:tblCellMar>
        </w:tblPrEx>
        <w:trPr>
          <w:trHeight w:val="311"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26</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知识产权维权援助</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公共服务</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市市场监管局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r>
      <w:tr>
        <w:tblPrEx>
          <w:tblLayout w:type="fixed"/>
          <w:tblCellMar>
            <w:top w:w="0" w:type="dxa"/>
            <w:left w:w="0" w:type="dxa"/>
            <w:bottom w:w="0" w:type="dxa"/>
            <w:right w:w="0" w:type="dxa"/>
          </w:tblCellMar>
        </w:tblPrEx>
        <w:trPr>
          <w:trHeight w:val="42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27</w:t>
            </w:r>
          </w:p>
        </w:tc>
        <w:tc>
          <w:tcPr>
            <w:tcW w:w="86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投资建设</w:t>
            </w:r>
          </w:p>
        </w:tc>
        <w:tc>
          <w:tcPr>
            <w:tcW w:w="122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4.1</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投资立项</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企业投资项目核准</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市发展改革委</w:t>
            </w:r>
          </w:p>
        </w:tc>
        <w:tc>
          <w:tcPr>
            <w:tcW w:w="120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区经发局</w:t>
            </w:r>
          </w:p>
        </w:tc>
      </w:tr>
      <w:tr>
        <w:tblPrEx>
          <w:tblLayout w:type="fixed"/>
          <w:tblCellMar>
            <w:top w:w="0" w:type="dxa"/>
            <w:left w:w="0" w:type="dxa"/>
            <w:bottom w:w="0" w:type="dxa"/>
            <w:right w:w="0" w:type="dxa"/>
          </w:tblCellMar>
        </w:tblPrEx>
        <w:trPr>
          <w:trHeight w:val="484"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28</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企业投资项目备案</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市发展改革委</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区经发局</w:t>
            </w:r>
          </w:p>
        </w:tc>
      </w:tr>
      <w:tr>
        <w:tblPrEx>
          <w:tblLayout w:type="fixed"/>
          <w:tblCellMar>
            <w:top w:w="0" w:type="dxa"/>
            <w:left w:w="0" w:type="dxa"/>
            <w:bottom w:w="0" w:type="dxa"/>
            <w:right w:w="0" w:type="dxa"/>
          </w:tblCellMar>
        </w:tblPrEx>
        <w:trPr>
          <w:trHeight w:val="35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29</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节能审查</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市发展改革委</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区经发局</w:t>
            </w:r>
          </w:p>
        </w:tc>
      </w:tr>
      <w:tr>
        <w:tblPrEx>
          <w:tblLayout w:type="fixed"/>
          <w:tblCellMar>
            <w:top w:w="0" w:type="dxa"/>
            <w:left w:w="0" w:type="dxa"/>
            <w:bottom w:w="0" w:type="dxa"/>
            <w:right w:w="0" w:type="dxa"/>
          </w:tblCellMar>
        </w:tblPrEx>
        <w:trPr>
          <w:trHeight w:val="46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30</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建设项目用地预审与选址意见书</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trHeight w:val="402"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31</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建设项目环境影响评价审批</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428" w:type="dxa"/>
            <w:gridSpan w:val="2"/>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市生态环境局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区生态环境分局</w:t>
            </w:r>
          </w:p>
        </w:tc>
      </w:tr>
      <w:tr>
        <w:tblPrEx>
          <w:tblLayout w:type="fixed"/>
          <w:tblCellMar>
            <w:top w:w="0" w:type="dxa"/>
            <w:left w:w="0" w:type="dxa"/>
            <w:bottom w:w="0" w:type="dxa"/>
            <w:right w:w="0" w:type="dxa"/>
          </w:tblCellMar>
        </w:tblPrEx>
        <w:trPr>
          <w:trHeight w:val="47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32</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环境影响登记表备案</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其他行政权力</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428" w:type="dxa"/>
            <w:gridSpan w:val="2"/>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市生态环境局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区生态环境分局</w:t>
            </w:r>
          </w:p>
        </w:tc>
      </w:tr>
      <w:tr>
        <w:tblPrEx>
          <w:tblLayout w:type="fixed"/>
          <w:tblCellMar>
            <w:top w:w="0" w:type="dxa"/>
            <w:left w:w="0" w:type="dxa"/>
            <w:bottom w:w="0" w:type="dxa"/>
            <w:right w:w="0" w:type="dxa"/>
          </w:tblCellMar>
        </w:tblPrEx>
        <w:trPr>
          <w:trHeight w:val="704"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33</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生产建设项目水土保持方案审批</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428" w:type="dxa"/>
            <w:gridSpan w:val="2"/>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市城乡水务局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市区社会事务综合服务中心</w:t>
            </w:r>
          </w:p>
        </w:tc>
      </w:tr>
      <w:tr>
        <w:tblPrEx>
          <w:tblLayout w:type="fixed"/>
          <w:tblCellMar>
            <w:top w:w="0" w:type="dxa"/>
            <w:left w:w="0" w:type="dxa"/>
            <w:bottom w:w="0" w:type="dxa"/>
            <w:right w:w="0" w:type="dxa"/>
          </w:tblCellMar>
        </w:tblPrEx>
        <w:trPr>
          <w:trHeight w:val="651"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34</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取水许可</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428" w:type="dxa"/>
            <w:gridSpan w:val="2"/>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市城乡水务局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市区社会事务综合服务中心</w:t>
            </w:r>
          </w:p>
        </w:tc>
      </w:tr>
      <w:tr>
        <w:tblPrEx>
          <w:tblLayout w:type="fixed"/>
          <w:tblCellMar>
            <w:top w:w="0" w:type="dxa"/>
            <w:left w:w="0" w:type="dxa"/>
            <w:bottom w:w="0" w:type="dxa"/>
            <w:right w:w="0" w:type="dxa"/>
          </w:tblCellMar>
        </w:tblPrEx>
        <w:trPr>
          <w:trHeight w:val="488"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35</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建设项目用地以有偿方式使用国有建设用地审查</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trHeight w:val="576"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36</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建设用地规划许可证</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1201"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trHeight w:val="532"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37</w:t>
            </w:r>
          </w:p>
        </w:tc>
        <w:tc>
          <w:tcPr>
            <w:tcW w:w="86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投资建设</w:t>
            </w:r>
          </w:p>
        </w:tc>
        <w:tc>
          <w:tcPr>
            <w:tcW w:w="122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4.2</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规划许可</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结合民用建筑修建防空地下室审批</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市人防办</w:t>
            </w:r>
          </w:p>
        </w:tc>
        <w:tc>
          <w:tcPr>
            <w:tcW w:w="120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trHeight w:val="56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38</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防空地下室易地建设审批</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市人防办</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trHeight w:val="56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39</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建设工程规划许可证</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trHeight w:val="567"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40</w:t>
            </w: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建设工程规划验线</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680" w:hRule="exact"/>
        </w:trPr>
        <w:tc>
          <w:tcPr>
            <w:tcW w:w="733"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序号</w:t>
            </w:r>
          </w:p>
        </w:tc>
        <w:tc>
          <w:tcPr>
            <w:tcW w:w="861"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227"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事项名称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事项类型</w:t>
            </w:r>
          </w:p>
        </w:tc>
        <w:tc>
          <w:tcPr>
            <w:tcW w:w="116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市级牵头部门</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市级协同部门</w:t>
            </w:r>
          </w:p>
        </w:tc>
        <w:tc>
          <w:tcPr>
            <w:tcW w:w="12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区级牵头部门</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r>
        <w:tblPrEx>
          <w:tblLayout w:type="fixed"/>
          <w:tblCellMar>
            <w:top w:w="0" w:type="dxa"/>
            <w:left w:w="0" w:type="dxa"/>
            <w:bottom w:w="0" w:type="dxa"/>
            <w:right w:w="0" w:type="dxa"/>
          </w:tblCellMar>
        </w:tblPrEx>
        <w:trPr>
          <w:cantSplit/>
          <w:trHeight w:val="51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41</w:t>
            </w:r>
          </w:p>
        </w:tc>
        <w:tc>
          <w:tcPr>
            <w:tcW w:w="86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投资建设</w:t>
            </w:r>
          </w:p>
        </w:tc>
        <w:tc>
          <w:tcPr>
            <w:tcW w:w="122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4.3</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施工许可</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施工图设计文件审查</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市住房城乡建设局</w:t>
            </w:r>
          </w:p>
        </w:tc>
        <w:tc>
          <w:tcPr>
            <w:tcW w:w="120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75"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42</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建设工程消防设计审查</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3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43</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市政设施建设类审批</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市城市管理局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15"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44</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城市建筑垃圾处置核准</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市城市管理局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区综合执法局</w:t>
            </w:r>
          </w:p>
        </w:tc>
      </w:tr>
      <w:tr>
        <w:tblPrEx>
          <w:tblLayout w:type="fixed"/>
          <w:tblCellMar>
            <w:top w:w="0" w:type="dxa"/>
            <w:left w:w="0" w:type="dxa"/>
            <w:bottom w:w="0" w:type="dxa"/>
            <w:right w:w="0" w:type="dxa"/>
          </w:tblCellMar>
        </w:tblPrEx>
        <w:trPr>
          <w:cantSplit/>
          <w:trHeight w:val="56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45</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城镇污水排入排水管网许可</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市城乡水务局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15"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46</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建筑工程施工许可证核发</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市人防办</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9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47</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4.4</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竣工验收</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建设工程竣工规划核实</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162"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市住房城乡建设局</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120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15"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48</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人防工程竣工验收备案</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市人防办</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15"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49</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特殊建设工程消防验收</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3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50</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其他建设工程消防验收备案</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56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51</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房屋建筑工程和市政基础设施工程竣工验收备案</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68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52</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建设工程档案验收</w:t>
            </w: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1034"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53</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房地产开发项目竣工综合验收备案</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市自然资源和规划局、市城市管理局、市教育局、市民政局、市卫生健康委、市审批服务局、市城乡水务局、枣庄供电公司</w:t>
            </w:r>
          </w:p>
        </w:tc>
        <w:tc>
          <w:tcPr>
            <w:tcW w:w="1201" w:type="dxa"/>
            <w:gridSpan w:val="2"/>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区国土住建局、区综合执法局、高新区供电公司</w:t>
            </w:r>
          </w:p>
        </w:tc>
      </w:tr>
      <w:tr>
        <w:tblPrEx>
          <w:tblLayout w:type="fixed"/>
          <w:tblCellMar>
            <w:top w:w="0" w:type="dxa"/>
            <w:left w:w="0" w:type="dxa"/>
            <w:bottom w:w="0" w:type="dxa"/>
            <w:right w:w="0" w:type="dxa"/>
          </w:tblCellMar>
        </w:tblPrEx>
        <w:trPr>
          <w:cantSplit/>
          <w:trHeight w:val="1065" w:hRule="exact"/>
        </w:trPr>
        <w:tc>
          <w:tcPr>
            <w:tcW w:w="733"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54</w:t>
            </w:r>
          </w:p>
        </w:tc>
        <w:tc>
          <w:tcPr>
            <w:tcW w:w="861" w:type="dxa"/>
            <w:gridSpan w:val="2"/>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生产建设项目水土保持设施自主验收报备</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w:t>
            </w:r>
          </w:p>
        </w:tc>
        <w:tc>
          <w:tcPr>
            <w:tcW w:w="1162"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市城乡水务局</w:t>
            </w:r>
          </w:p>
        </w:tc>
        <w:tc>
          <w:tcPr>
            <w:tcW w:w="1201"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680" w:hRule="exact"/>
        </w:trPr>
        <w:tc>
          <w:tcPr>
            <w:tcW w:w="733"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序号</w:t>
            </w:r>
          </w:p>
        </w:tc>
        <w:tc>
          <w:tcPr>
            <w:tcW w:w="861"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227"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事项名称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事项类型</w:t>
            </w:r>
          </w:p>
        </w:tc>
        <w:tc>
          <w:tcPr>
            <w:tcW w:w="116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市级牵头部门</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市级协同部门</w:t>
            </w:r>
          </w:p>
        </w:tc>
        <w:tc>
          <w:tcPr>
            <w:tcW w:w="12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区级牵头部门</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5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r>
        <w:tblPrEx>
          <w:tblLayout w:type="fixed"/>
          <w:tblCellMar>
            <w:top w:w="0" w:type="dxa"/>
            <w:left w:w="0" w:type="dxa"/>
            <w:bottom w:w="0" w:type="dxa"/>
            <w:right w:w="0" w:type="dxa"/>
          </w:tblCellMar>
        </w:tblPrEx>
        <w:trPr>
          <w:cantSplit/>
          <w:trHeight w:val="680" w:hRule="exact"/>
        </w:trPr>
        <w:tc>
          <w:tcPr>
            <w:tcW w:w="733"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55</w:t>
            </w:r>
          </w:p>
        </w:tc>
        <w:tc>
          <w:tcPr>
            <w:tcW w:w="861" w:type="dxa"/>
            <w:gridSpan w:val="2"/>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投资建设</w:t>
            </w:r>
          </w:p>
        </w:tc>
        <w:tc>
          <w:tcPr>
            <w:tcW w:w="122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4.5</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市政公用</w:t>
            </w: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供水报装</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市城乡水务局</w:t>
            </w:r>
          </w:p>
        </w:tc>
        <w:tc>
          <w:tcPr>
            <w:tcW w:w="120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68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56</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供电报装</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枣庄供电公司、市能源局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区经发局、高新区供电公司</w:t>
            </w:r>
          </w:p>
        </w:tc>
      </w:tr>
      <w:tr>
        <w:tblPrEx>
          <w:tblLayout w:type="fixed"/>
          <w:tblCellMar>
            <w:top w:w="0" w:type="dxa"/>
            <w:left w:w="0" w:type="dxa"/>
            <w:bottom w:w="0" w:type="dxa"/>
            <w:right w:w="0" w:type="dxa"/>
          </w:tblCellMar>
        </w:tblPrEx>
        <w:trPr>
          <w:cantSplit/>
          <w:trHeight w:val="53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57</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燃气报装</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市住房城乡建设局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44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58</w:t>
            </w: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热力报装</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市住房城乡建设局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r>
      <w:tr>
        <w:tblPrEx>
          <w:tblLayout w:type="fixed"/>
          <w:tblCellMar>
            <w:top w:w="0" w:type="dxa"/>
            <w:left w:w="0" w:type="dxa"/>
            <w:bottom w:w="0" w:type="dxa"/>
            <w:right w:w="0" w:type="dxa"/>
          </w:tblCellMar>
        </w:tblPrEx>
        <w:trPr>
          <w:cantSplit/>
          <w:trHeight w:val="420" w:hRule="exact"/>
        </w:trPr>
        <w:tc>
          <w:tcPr>
            <w:tcW w:w="73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59</w:t>
            </w:r>
          </w:p>
        </w:tc>
        <w:tc>
          <w:tcPr>
            <w:tcW w:w="861"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28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通信报装</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市工业和信息化局</w:t>
            </w: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区经发局</w:t>
            </w:r>
          </w:p>
        </w:tc>
      </w:tr>
      <w:tr>
        <w:tblPrEx>
          <w:tblLayout w:type="fixed"/>
          <w:tblCellMar>
            <w:top w:w="0" w:type="dxa"/>
            <w:left w:w="0" w:type="dxa"/>
            <w:bottom w:w="0" w:type="dxa"/>
            <w:right w:w="0" w:type="dxa"/>
          </w:tblCellMar>
        </w:tblPrEx>
        <w:trPr>
          <w:cantSplit/>
          <w:trHeight w:val="360" w:hRule="exact"/>
        </w:trPr>
        <w:tc>
          <w:tcPr>
            <w:tcW w:w="73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60</w:t>
            </w:r>
          </w:p>
        </w:tc>
        <w:tc>
          <w:tcPr>
            <w:tcW w:w="86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企业变更</w:t>
            </w:r>
          </w:p>
        </w:tc>
        <w:tc>
          <w:tcPr>
            <w:tcW w:w="122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5.1</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企业变更</w:t>
            </w:r>
          </w:p>
        </w:tc>
        <w:tc>
          <w:tcPr>
            <w:tcW w:w="2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公司（企业）变更登记</w:t>
            </w: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公司变更登记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市审批服务局、市市场监管局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90" w:hRule="exact"/>
        </w:trPr>
        <w:tc>
          <w:tcPr>
            <w:tcW w:w="7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非公司企业法人变更登记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45" w:hRule="exact"/>
        </w:trPr>
        <w:tc>
          <w:tcPr>
            <w:tcW w:w="7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分公司变更登记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680" w:hRule="exact"/>
        </w:trPr>
        <w:tc>
          <w:tcPr>
            <w:tcW w:w="7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营业单位、企业非法人分支机构变更登记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10" w:hRule="exact"/>
        </w:trPr>
        <w:tc>
          <w:tcPr>
            <w:tcW w:w="733"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61</w:t>
            </w:r>
          </w:p>
        </w:tc>
        <w:tc>
          <w:tcPr>
            <w:tcW w:w="86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企业退出</w:t>
            </w:r>
          </w:p>
        </w:tc>
        <w:tc>
          <w:tcPr>
            <w:tcW w:w="1227"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6.1</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企业注销</w:t>
            </w:r>
          </w:p>
        </w:tc>
        <w:tc>
          <w:tcPr>
            <w:tcW w:w="2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公司（企业）注销登记</w:t>
            </w: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公司（企业）注销登记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市审批服务局、市市场监管局</w:t>
            </w: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区行政审批局</w:t>
            </w: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15" w:hRule="exact"/>
        </w:trPr>
        <w:tc>
          <w:tcPr>
            <w:tcW w:w="733"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非公司企业法人注销登记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680" w:hRule="exact"/>
        </w:trPr>
        <w:tc>
          <w:tcPr>
            <w:tcW w:w="733"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分公司注销登记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680" w:hRule="exact"/>
        </w:trPr>
        <w:tc>
          <w:tcPr>
            <w:tcW w:w="733"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6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27"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公司（企业）注销登记</w:t>
            </w:r>
          </w:p>
        </w:tc>
        <w:tc>
          <w:tcPr>
            <w:tcW w:w="2816"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营业单位、企业非法人分支机构注销登记</w:t>
            </w:r>
          </w:p>
        </w:tc>
        <w:tc>
          <w:tcPr>
            <w:tcW w:w="153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162"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201"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1425" w:hRule="exact"/>
        </w:trPr>
        <w:tc>
          <w:tcPr>
            <w:tcW w:w="73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62</w:t>
            </w:r>
          </w:p>
        </w:tc>
        <w:tc>
          <w:tcPr>
            <w:tcW w:w="86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企业退出</w:t>
            </w: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6.1</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企业注销</w:t>
            </w:r>
          </w:p>
        </w:tc>
        <w:tc>
          <w:tcPr>
            <w:tcW w:w="528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税务注销（清税申报）</w:t>
            </w:r>
          </w:p>
        </w:tc>
        <w:tc>
          <w:tcPr>
            <w:tcW w:w="153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其他行政权力</w:t>
            </w:r>
          </w:p>
        </w:tc>
        <w:tc>
          <w:tcPr>
            <w:tcW w:w="116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市审批服务局</w:t>
            </w:r>
          </w:p>
        </w:tc>
        <w:tc>
          <w:tcPr>
            <w:tcW w:w="24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市税务局</w:t>
            </w:r>
          </w:p>
        </w:tc>
        <w:tc>
          <w:tcPr>
            <w:tcW w:w="120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区税务局</w:t>
            </w:r>
          </w:p>
        </w:tc>
        <w:tc>
          <w:tcPr>
            <w:tcW w:w="18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bl>
    <w:tbl>
      <w:tblPr>
        <w:tblStyle w:val="8"/>
        <w:tblpPr w:leftFromText="180" w:rightFromText="180" w:vertAnchor="text" w:horzAnchor="page" w:tblpX="345" w:tblpY="210"/>
        <w:tblOverlap w:val="never"/>
        <w:tblW w:w="15810" w:type="dxa"/>
        <w:tblInd w:w="0" w:type="dxa"/>
        <w:shd w:val="clear" w:color="auto" w:fill="auto"/>
        <w:tblLayout w:type="fixed"/>
        <w:tblCellMar>
          <w:top w:w="0" w:type="dxa"/>
          <w:left w:w="0" w:type="dxa"/>
          <w:bottom w:w="0" w:type="dxa"/>
          <w:right w:w="0" w:type="dxa"/>
        </w:tblCellMar>
      </w:tblPr>
      <w:tblGrid>
        <w:gridCol w:w="725"/>
        <w:gridCol w:w="830"/>
        <w:gridCol w:w="1189"/>
        <w:gridCol w:w="3314"/>
        <w:gridCol w:w="1875"/>
        <w:gridCol w:w="1213"/>
        <w:gridCol w:w="1305"/>
        <w:gridCol w:w="1840"/>
        <w:gridCol w:w="2043"/>
        <w:gridCol w:w="1476"/>
      </w:tblGrid>
      <w:tr>
        <w:tblPrEx>
          <w:shd w:val="clear" w:color="auto" w:fill="auto"/>
          <w:tblLayout w:type="fixed"/>
          <w:tblCellMar>
            <w:top w:w="0" w:type="dxa"/>
            <w:left w:w="0" w:type="dxa"/>
            <w:bottom w:w="0" w:type="dxa"/>
            <w:right w:w="0" w:type="dxa"/>
          </w:tblCellMar>
        </w:tblPrEx>
        <w:trPr>
          <w:trHeight w:val="255" w:hRule="atLeast"/>
        </w:trPr>
        <w:tc>
          <w:tcPr>
            <w:tcW w:w="15810" w:type="dxa"/>
            <w:gridSpan w:val="10"/>
            <w:vMerge w:val="restart"/>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Fonts w:hint="eastAsia" w:ascii="楷体_GB2312" w:hAnsi="楷体_GB2312" w:eastAsia="楷体_GB2312" w:cs="楷体_GB2312"/>
                <w:i w:val="0"/>
                <w:color w:val="000000"/>
                <w:kern w:val="0"/>
                <w:sz w:val="28"/>
                <w:szCs w:val="28"/>
                <w:u w:val="none"/>
                <w:lang w:val="en-US" w:eastAsia="zh-CN" w:bidi="ar"/>
              </w:rPr>
              <w:t>附件2</w:t>
            </w:r>
            <w:r>
              <w:rPr>
                <w:rFonts w:hint="eastAsia" w:ascii="方正小标宋简体" w:hAnsi="方正小标宋简体" w:eastAsia="方正小标宋简体" w:cs="方正小标宋简体"/>
                <w:i w:val="0"/>
                <w:color w:val="000000"/>
                <w:kern w:val="0"/>
                <w:sz w:val="28"/>
                <w:szCs w:val="28"/>
                <w:u w:val="none"/>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个人全生命周期事项清单及责任分工</w:t>
            </w:r>
          </w:p>
        </w:tc>
      </w:tr>
      <w:tr>
        <w:tblPrEx>
          <w:tblLayout w:type="fixed"/>
          <w:tblCellMar>
            <w:top w:w="0" w:type="dxa"/>
            <w:left w:w="0" w:type="dxa"/>
            <w:bottom w:w="0" w:type="dxa"/>
            <w:right w:w="0" w:type="dxa"/>
          </w:tblCellMar>
        </w:tblPrEx>
        <w:trPr>
          <w:trHeight w:val="270" w:hRule="atLeast"/>
        </w:trPr>
        <w:tc>
          <w:tcPr>
            <w:tcW w:w="15810" w:type="dxa"/>
            <w:gridSpan w:val="10"/>
            <w:vMerge w:val="continue"/>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400" w:lineRule="exact"/>
              <w:jc w:val="center"/>
              <w:rPr>
                <w:rFonts w:hint="eastAsia" w:ascii="方正小标宋简体" w:hAnsi="方正小标宋简体" w:eastAsia="方正小标宋简体" w:cs="方正小标宋简体"/>
                <w:i w:val="0"/>
                <w:color w:val="000000"/>
                <w:sz w:val="44"/>
                <w:szCs w:val="44"/>
                <w:u w:val="none"/>
              </w:rPr>
            </w:pPr>
          </w:p>
        </w:tc>
      </w:tr>
      <w:tr>
        <w:tblPrEx>
          <w:tblLayout w:type="fixed"/>
          <w:tblCellMar>
            <w:top w:w="0" w:type="dxa"/>
            <w:left w:w="0" w:type="dxa"/>
            <w:bottom w:w="0" w:type="dxa"/>
            <w:right w:w="0" w:type="dxa"/>
          </w:tblCellMar>
        </w:tblPrEx>
        <w:trPr>
          <w:trHeight w:val="675"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序号</w:t>
            </w:r>
          </w:p>
        </w:tc>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1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事项名称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事项类型</w:t>
            </w:r>
          </w:p>
        </w:tc>
        <w:tc>
          <w:tcPr>
            <w:tcW w:w="13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市级牵头部门</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市级协同部门</w:t>
            </w:r>
          </w:p>
        </w:tc>
        <w:tc>
          <w:tcPr>
            <w:tcW w:w="20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区级牵头部门</w:t>
            </w: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r>
        <w:tblPrEx>
          <w:tblLayout w:type="fixed"/>
          <w:tblCellMar>
            <w:top w:w="0" w:type="dxa"/>
            <w:left w:w="0" w:type="dxa"/>
            <w:bottom w:w="0" w:type="dxa"/>
            <w:right w:w="0" w:type="dxa"/>
          </w:tblCellMar>
        </w:tblPrEx>
        <w:trPr>
          <w:cantSplit/>
          <w:trHeight w:val="510" w:hRule="exac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w:t>
            </w:r>
          </w:p>
        </w:tc>
        <w:tc>
          <w:tcPr>
            <w:tcW w:w="83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1出生</w:t>
            </w:r>
          </w:p>
        </w:tc>
        <w:tc>
          <w:tcPr>
            <w:tcW w:w="1189"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1.1出生</w:t>
            </w: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户口登记（出生登记）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30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市卫健委</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市公安局</w:t>
            </w:r>
          </w:p>
        </w:tc>
        <w:tc>
          <w:tcPr>
            <w:tcW w:w="2043"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区公安分局</w:t>
            </w: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10" w:hRule="exact"/>
        </w:trPr>
        <w:tc>
          <w:tcPr>
            <w:tcW w:w="725"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w:t>
            </w:r>
          </w:p>
        </w:tc>
        <w:tc>
          <w:tcPr>
            <w:tcW w:w="830" w:type="dxa"/>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居民身份证签发</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305" w:type="dxa"/>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市公安局</w:t>
            </w:r>
          </w:p>
        </w:tc>
        <w:tc>
          <w:tcPr>
            <w:tcW w:w="2043" w:type="dxa"/>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10" w:hRule="exact"/>
        </w:trPr>
        <w:tc>
          <w:tcPr>
            <w:tcW w:w="725"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w:t>
            </w:r>
          </w:p>
        </w:tc>
        <w:tc>
          <w:tcPr>
            <w:tcW w:w="83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2教育</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11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2.1入学</w:t>
            </w:r>
          </w:p>
        </w:tc>
        <w:tc>
          <w:tcPr>
            <w:tcW w:w="5189" w:type="dxa"/>
            <w:gridSpan w:val="2"/>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户口迁移（大中专学校招生迁移）</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30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市教育局</w:t>
            </w:r>
          </w:p>
        </w:tc>
        <w:tc>
          <w:tcPr>
            <w:tcW w:w="184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市公安局</w:t>
            </w:r>
          </w:p>
        </w:tc>
        <w:tc>
          <w:tcPr>
            <w:tcW w:w="204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区公安分局</w:t>
            </w: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65" w:hRule="exact"/>
        </w:trPr>
        <w:tc>
          <w:tcPr>
            <w:tcW w:w="725"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w:t>
            </w:r>
          </w:p>
        </w:tc>
        <w:tc>
          <w:tcPr>
            <w:tcW w:w="8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2.2毕业</w:t>
            </w: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毕业生网签协议</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w:t>
            </w:r>
          </w:p>
        </w:tc>
        <w:tc>
          <w:tcPr>
            <w:tcW w:w="130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市人力资源社会保障局</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43"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405" w:hRule="exact"/>
        </w:trPr>
        <w:tc>
          <w:tcPr>
            <w:tcW w:w="725"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w:t>
            </w:r>
          </w:p>
        </w:tc>
        <w:tc>
          <w:tcPr>
            <w:tcW w:w="8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毕业生录入协议</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4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90" w:hRule="exact"/>
        </w:trPr>
        <w:tc>
          <w:tcPr>
            <w:tcW w:w="725"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w:t>
            </w:r>
          </w:p>
        </w:tc>
        <w:tc>
          <w:tcPr>
            <w:tcW w:w="8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毕业生解除就业信息</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4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75" w:hRule="exact"/>
        </w:trPr>
        <w:tc>
          <w:tcPr>
            <w:tcW w:w="725"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7</w:t>
            </w:r>
          </w:p>
        </w:tc>
        <w:tc>
          <w:tcPr>
            <w:tcW w:w="83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离校未就业毕业生登记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4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10" w:hRule="exact"/>
        </w:trPr>
        <w:tc>
          <w:tcPr>
            <w:tcW w:w="725"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8</w:t>
            </w:r>
          </w:p>
        </w:tc>
        <w:tc>
          <w:tcPr>
            <w:tcW w:w="83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户口迁移（大中专毕业生就业、回原籍迁移）</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行政确认</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市公安局</w:t>
            </w:r>
          </w:p>
        </w:tc>
        <w:tc>
          <w:tcPr>
            <w:tcW w:w="204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cantSplit/>
          <w:trHeight w:val="365" w:hRule="exac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9</w:t>
            </w:r>
          </w:p>
        </w:tc>
        <w:tc>
          <w:tcPr>
            <w:tcW w:w="830"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both"/>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3退役</w:t>
            </w:r>
          </w:p>
        </w:tc>
        <w:tc>
          <w:tcPr>
            <w:tcW w:w="1189"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3.1</w:t>
            </w:r>
          </w:p>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退役</w:t>
            </w: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退役军人报到登记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其他</w:t>
            </w:r>
          </w:p>
        </w:tc>
        <w:tc>
          <w:tcPr>
            <w:tcW w:w="130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市退役军人局</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43"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90" w:hRule="exac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10</w:t>
            </w:r>
          </w:p>
        </w:tc>
        <w:tc>
          <w:tcPr>
            <w:tcW w:w="83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户口登记（退出现役落户）</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行政确认</w:t>
            </w:r>
          </w:p>
        </w:tc>
        <w:tc>
          <w:tcPr>
            <w:tcW w:w="130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市公安局</w:t>
            </w:r>
          </w:p>
        </w:tc>
        <w:tc>
          <w:tcPr>
            <w:tcW w:w="2043"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cantSplit/>
          <w:trHeight w:val="435" w:hRule="exac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11</w:t>
            </w:r>
          </w:p>
        </w:tc>
        <w:tc>
          <w:tcPr>
            <w:tcW w:w="83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发放自主就业退役士兵一次性经济补助金</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行政给付</w:t>
            </w:r>
          </w:p>
        </w:tc>
        <w:tc>
          <w:tcPr>
            <w:tcW w:w="130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43"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90" w:hRule="exac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12</w:t>
            </w:r>
          </w:p>
        </w:tc>
        <w:tc>
          <w:tcPr>
            <w:tcW w:w="83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退役军人就业创业培训</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公共服务</w:t>
            </w:r>
          </w:p>
        </w:tc>
        <w:tc>
          <w:tcPr>
            <w:tcW w:w="130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43"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75" w:hRule="exac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13</w:t>
            </w:r>
          </w:p>
        </w:tc>
        <w:tc>
          <w:tcPr>
            <w:tcW w:w="83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伤残性质认定和伤残等级评定</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行政确认</w:t>
            </w:r>
          </w:p>
        </w:tc>
        <w:tc>
          <w:tcPr>
            <w:tcW w:w="130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43"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380" w:hRule="exact"/>
        </w:trPr>
        <w:tc>
          <w:tcPr>
            <w:tcW w:w="725"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14</w:t>
            </w:r>
          </w:p>
        </w:tc>
        <w:tc>
          <w:tcPr>
            <w:tcW w:w="830"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带病回乡退伍军人的认定</w:t>
            </w:r>
          </w:p>
        </w:tc>
        <w:tc>
          <w:tcPr>
            <w:tcW w:w="1213"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t>行政确认</w:t>
            </w:r>
          </w:p>
        </w:tc>
        <w:tc>
          <w:tcPr>
            <w:tcW w:w="1305"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highlight w:val="none"/>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043"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76"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10" w:hRule="exact"/>
        </w:trPr>
        <w:tc>
          <w:tcPr>
            <w:tcW w:w="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15</w:t>
            </w:r>
          </w:p>
        </w:tc>
        <w:tc>
          <w:tcPr>
            <w:tcW w:w="8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4工作</w:t>
            </w:r>
          </w:p>
        </w:tc>
        <w:tc>
          <w:tcPr>
            <w:tcW w:w="11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4.1职业资格</w:t>
            </w:r>
          </w:p>
        </w:tc>
        <w:tc>
          <w:tcPr>
            <w:tcW w:w="51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执业药师注册</w:t>
            </w:r>
          </w:p>
        </w:tc>
        <w:tc>
          <w:tcPr>
            <w:tcW w:w="1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行政许可</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市审批服务局</w:t>
            </w:r>
          </w:p>
        </w:tc>
        <w:tc>
          <w:tcPr>
            <w:tcW w:w="1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市市场监管局</w:t>
            </w:r>
          </w:p>
        </w:tc>
        <w:tc>
          <w:tcPr>
            <w:tcW w:w="2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区行政审批局</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p>
        </w:tc>
      </w:tr>
      <w:tr>
        <w:tblPrEx>
          <w:tblLayout w:type="fixed"/>
          <w:tblCellMar>
            <w:top w:w="0" w:type="dxa"/>
            <w:left w:w="0" w:type="dxa"/>
            <w:bottom w:w="0" w:type="dxa"/>
            <w:right w:w="0" w:type="dxa"/>
          </w:tblCellMar>
        </w:tblPrEx>
        <w:trPr>
          <w:cantSplit/>
          <w:trHeight w:val="510" w:hRule="exact"/>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16</w:t>
            </w:r>
          </w:p>
        </w:tc>
        <w:tc>
          <w:tcPr>
            <w:tcW w:w="8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p>
        </w:tc>
        <w:tc>
          <w:tcPr>
            <w:tcW w:w="11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4.2</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人才引进</w:t>
            </w:r>
          </w:p>
        </w:tc>
        <w:tc>
          <w:tcPr>
            <w:tcW w:w="33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高层次人才服务</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“山东惠才卡”办理</w:t>
            </w:r>
          </w:p>
        </w:tc>
        <w:tc>
          <w:tcPr>
            <w:tcW w:w="1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公共服务</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市人力资源社会保障局</w:t>
            </w:r>
          </w:p>
        </w:tc>
        <w:tc>
          <w:tcPr>
            <w:tcW w:w="1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p>
        </w:tc>
        <w:tc>
          <w:tcPr>
            <w:tcW w:w="20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市区社会事务综合服务中心</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p>
        </w:tc>
      </w:tr>
      <w:tr>
        <w:tblPrEx>
          <w:tblLayout w:type="fixed"/>
          <w:tblCellMar>
            <w:top w:w="0" w:type="dxa"/>
            <w:left w:w="0" w:type="dxa"/>
            <w:bottom w:w="0" w:type="dxa"/>
            <w:right w:w="0" w:type="dxa"/>
          </w:tblCellMar>
        </w:tblPrEx>
        <w:trPr>
          <w:cantSplit/>
          <w:trHeight w:val="753" w:hRule="exact"/>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p>
        </w:tc>
        <w:tc>
          <w:tcPr>
            <w:tcW w:w="8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p>
        </w:tc>
        <w:tc>
          <w:tcPr>
            <w:tcW w:w="11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yellow"/>
                <w:u w:val="none"/>
                <w:lang w:val="en-US" w:eastAsia="zh-CN" w:bidi="ar"/>
              </w:rPr>
            </w:pPr>
          </w:p>
        </w:tc>
        <w:tc>
          <w:tcPr>
            <w:tcW w:w="33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yellow"/>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人才服务保障凭证办理（县级）</w:t>
            </w:r>
          </w:p>
        </w:tc>
        <w:tc>
          <w:tcPr>
            <w:tcW w:w="12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r>
              <w:rPr>
                <w:rFonts w:hint="eastAsia" w:ascii="方正小标宋简体" w:hAnsi="方正小标宋简体" w:eastAsia="方正小标宋简体" w:cs="方正小标宋简体"/>
                <w:i w:val="0"/>
                <w:color w:val="000000"/>
                <w:kern w:val="0"/>
                <w:sz w:val="24"/>
                <w:szCs w:val="24"/>
                <w:highlight w:val="none"/>
                <w:u w:val="none"/>
                <w:lang w:val="en-US" w:eastAsia="zh-CN" w:bidi="ar"/>
              </w:rPr>
              <w:t>其他</w:t>
            </w: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none"/>
                <w:u w:val="none"/>
                <w:lang w:val="en-US" w:eastAsia="zh-CN" w:bidi="ar"/>
              </w:rPr>
            </w:pPr>
          </w:p>
        </w:tc>
        <w:tc>
          <w:tcPr>
            <w:tcW w:w="18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yellow"/>
                <w:u w:val="none"/>
                <w:lang w:val="en-US" w:eastAsia="zh-CN" w:bidi="ar"/>
              </w:rPr>
            </w:pPr>
          </w:p>
        </w:tc>
        <w:tc>
          <w:tcPr>
            <w:tcW w:w="20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yellow"/>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highlight w:val="yellow"/>
                <w:u w:val="none"/>
                <w:lang w:val="en-US" w:eastAsia="zh-CN" w:bidi="ar"/>
              </w:rPr>
            </w:pPr>
          </w:p>
        </w:tc>
      </w:tr>
    </w:tbl>
    <w:tbl>
      <w:tblPr>
        <w:tblStyle w:val="8"/>
        <w:tblpPr w:leftFromText="180" w:rightFromText="180" w:vertAnchor="text" w:horzAnchor="page" w:tblpX="345" w:tblpY="1"/>
        <w:tblOverlap w:val="never"/>
        <w:tblW w:w="15810" w:type="dxa"/>
        <w:tblInd w:w="0" w:type="dxa"/>
        <w:shd w:val="clear" w:color="auto" w:fill="auto"/>
        <w:tblLayout w:type="fixed"/>
        <w:tblCellMar>
          <w:top w:w="0" w:type="dxa"/>
          <w:left w:w="0" w:type="dxa"/>
          <w:bottom w:w="0" w:type="dxa"/>
          <w:right w:w="0" w:type="dxa"/>
        </w:tblCellMar>
      </w:tblPr>
      <w:tblGrid>
        <w:gridCol w:w="725"/>
        <w:gridCol w:w="830"/>
        <w:gridCol w:w="1189"/>
        <w:gridCol w:w="3314"/>
        <w:gridCol w:w="1875"/>
        <w:gridCol w:w="1213"/>
        <w:gridCol w:w="1305"/>
        <w:gridCol w:w="1840"/>
        <w:gridCol w:w="2026"/>
        <w:gridCol w:w="1493"/>
      </w:tblGrid>
      <w:tr>
        <w:tblPrEx>
          <w:shd w:val="clear" w:color="auto" w:fill="auto"/>
          <w:tblLayout w:type="fixed"/>
          <w:tblCellMar>
            <w:top w:w="0" w:type="dxa"/>
            <w:left w:w="0" w:type="dxa"/>
            <w:bottom w:w="0" w:type="dxa"/>
            <w:right w:w="0" w:type="dxa"/>
          </w:tblCellMar>
        </w:tblPrEx>
        <w:trPr>
          <w:cantSplit/>
          <w:trHeight w:val="783" w:hRule="exact"/>
        </w:trPr>
        <w:tc>
          <w:tcPr>
            <w:tcW w:w="725"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序号</w:t>
            </w:r>
          </w:p>
        </w:tc>
        <w:tc>
          <w:tcPr>
            <w:tcW w:w="830" w:type="dxa"/>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189" w:type="dxa"/>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189"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事项名称</w:t>
            </w:r>
          </w:p>
        </w:tc>
        <w:tc>
          <w:tcPr>
            <w:tcW w:w="121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事项类型</w:t>
            </w:r>
          </w:p>
        </w:tc>
        <w:tc>
          <w:tcPr>
            <w:tcW w:w="1305" w:type="dxa"/>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市级牵头部门</w:t>
            </w:r>
          </w:p>
        </w:tc>
        <w:tc>
          <w:tcPr>
            <w:tcW w:w="184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市级协同部门</w:t>
            </w:r>
          </w:p>
        </w:tc>
        <w:tc>
          <w:tcPr>
            <w:tcW w:w="2026" w:type="dxa"/>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区级牵头部门</w:t>
            </w:r>
          </w:p>
        </w:tc>
        <w:tc>
          <w:tcPr>
            <w:tcW w:w="1493"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r>
        <w:tblPrEx>
          <w:tblLayout w:type="fixed"/>
          <w:tblCellMar>
            <w:top w:w="0" w:type="dxa"/>
            <w:left w:w="0" w:type="dxa"/>
            <w:bottom w:w="0" w:type="dxa"/>
            <w:right w:w="0" w:type="dxa"/>
          </w:tblCellMar>
        </w:tblPrEx>
        <w:trPr>
          <w:cantSplit/>
          <w:trHeight w:val="672" w:hRule="exact"/>
        </w:trPr>
        <w:tc>
          <w:tcPr>
            <w:tcW w:w="725" w:type="dxa"/>
            <w:vMerge w:val="restart"/>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17</w:t>
            </w:r>
          </w:p>
        </w:tc>
        <w:tc>
          <w:tcPr>
            <w:tcW w:w="830"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4.工作</w:t>
            </w:r>
          </w:p>
        </w:tc>
        <w:tc>
          <w:tcPr>
            <w:tcW w:w="1189"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4.3社会保障</w:t>
            </w:r>
          </w:p>
        </w:tc>
        <w:tc>
          <w:tcPr>
            <w:tcW w:w="3314" w:type="dxa"/>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流动人员人事管理服务</w:t>
            </w:r>
          </w:p>
        </w:tc>
        <w:tc>
          <w:tcPr>
            <w:tcW w:w="187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流动人员人事档案接收</w:t>
            </w:r>
          </w:p>
        </w:tc>
        <w:tc>
          <w:tcPr>
            <w:tcW w:w="121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市人力资源社会保障局</w:t>
            </w:r>
          </w:p>
        </w:tc>
        <w:tc>
          <w:tcPr>
            <w:tcW w:w="184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026"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493"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99" w:hRule="exact"/>
        </w:trPr>
        <w:tc>
          <w:tcPr>
            <w:tcW w:w="725" w:type="dxa"/>
            <w:vMerge w:val="continue"/>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流动人员人事档案转出</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0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703" w:hRule="exact"/>
        </w:trPr>
        <w:tc>
          <w:tcPr>
            <w:tcW w:w="725" w:type="dxa"/>
            <w:vMerge w:val="continue"/>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流动人员人事档案材料收集</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0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672" w:hRule="exact"/>
        </w:trPr>
        <w:tc>
          <w:tcPr>
            <w:tcW w:w="725" w:type="dxa"/>
            <w:vMerge w:val="continue"/>
            <w:tcBorders>
              <w:top w:val="single" w:color="000000" w:sz="8"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5"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流动人员人事档案借（查）阅</w:t>
            </w:r>
          </w:p>
        </w:tc>
        <w:tc>
          <w:tcPr>
            <w:tcW w:w="1213"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026" w:type="dxa"/>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811" w:hRule="exact"/>
        </w:trPr>
        <w:tc>
          <w:tcPr>
            <w:tcW w:w="725" w:type="dxa"/>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18</w:t>
            </w:r>
          </w:p>
        </w:tc>
        <w:tc>
          <w:tcPr>
            <w:tcW w:w="830"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工作</w:t>
            </w:r>
          </w:p>
        </w:tc>
        <w:tc>
          <w:tcPr>
            <w:tcW w:w="1189"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4.4</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失业</w:t>
            </w:r>
          </w:p>
        </w:tc>
        <w:tc>
          <w:tcPr>
            <w:tcW w:w="3314" w:type="dxa"/>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开展就业失业登记工作</w:t>
            </w:r>
          </w:p>
        </w:tc>
        <w:tc>
          <w:tcPr>
            <w:tcW w:w="187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spacing w:val="-20"/>
                <w:kern w:val="0"/>
                <w:sz w:val="24"/>
                <w:szCs w:val="24"/>
                <w:u w:val="none"/>
                <w:lang w:val="en-US" w:eastAsia="zh-CN" w:bidi="ar"/>
                <w14:textFill>
                  <w14:solidFill>
                    <w14:schemeClr w14:val="tx1"/>
                  </w14:solidFill>
                </w14:textFill>
              </w:rPr>
              <w:t>个体经营或者灵活就业人员失业登记</w:t>
            </w:r>
          </w:p>
        </w:tc>
        <w:tc>
          <w:tcPr>
            <w:tcW w:w="121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市人力资源社会保障局</w:t>
            </w:r>
          </w:p>
        </w:tc>
        <w:tc>
          <w:tcPr>
            <w:tcW w:w="184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26" w:type="dxa"/>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49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91" w:hRule="exact"/>
        </w:trPr>
        <w:tc>
          <w:tcPr>
            <w:tcW w:w="7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单位就业转失业人员失业登记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667" w:hRule="exact"/>
        </w:trPr>
        <w:tc>
          <w:tcPr>
            <w:tcW w:w="7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无就业经历人员失业登记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20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763" w:hRule="exac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19</w:t>
            </w:r>
          </w:p>
        </w:tc>
        <w:tc>
          <w:tcPr>
            <w:tcW w:w="830"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置业</w:t>
            </w:r>
          </w:p>
        </w:tc>
        <w:tc>
          <w:tcPr>
            <w:tcW w:w="1189"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5.1</w:t>
            </w:r>
          </w:p>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购置新房</w:t>
            </w: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新建商品房交易合同网签备案</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其他</w:t>
            </w:r>
          </w:p>
        </w:tc>
        <w:tc>
          <w:tcPr>
            <w:tcW w:w="13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市自然资源和规划局</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市住房城乡建设局</w:t>
            </w:r>
          </w:p>
        </w:tc>
        <w:tc>
          <w:tcPr>
            <w:tcW w:w="202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c>
          <w:tcPr>
            <w:tcW w:w="14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cantSplit/>
          <w:trHeight w:val="567" w:hRule="exac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20</w:t>
            </w:r>
          </w:p>
        </w:tc>
        <w:tc>
          <w:tcPr>
            <w:tcW w:w="830"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契税申报</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市税务局</w:t>
            </w:r>
          </w:p>
        </w:tc>
        <w:tc>
          <w:tcPr>
            <w:tcW w:w="20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区税务局</w:t>
            </w:r>
          </w:p>
        </w:tc>
      </w:tr>
      <w:tr>
        <w:tblPrEx>
          <w:tblLayout w:type="fixed"/>
          <w:tblCellMar>
            <w:top w:w="0" w:type="dxa"/>
            <w:left w:w="0" w:type="dxa"/>
            <w:bottom w:w="0" w:type="dxa"/>
            <w:right w:w="0" w:type="dxa"/>
          </w:tblCellMar>
        </w:tblPrEx>
        <w:trPr>
          <w:cantSplit/>
          <w:trHeight w:val="567" w:hRule="exact"/>
        </w:trPr>
        <w:tc>
          <w:tcPr>
            <w:tcW w:w="7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21</w:t>
            </w:r>
          </w:p>
        </w:tc>
        <w:tc>
          <w:tcPr>
            <w:tcW w:w="830"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不动产登记</w:t>
            </w: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预告登记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0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335" w:hRule="atLeast"/>
        </w:trPr>
        <w:tc>
          <w:tcPr>
            <w:tcW w:w="7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房屋等建筑物、构筑物所有权转移登记（企业一个人）</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0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704" w:hRule="atLeast"/>
        </w:trPr>
        <w:tc>
          <w:tcPr>
            <w:tcW w:w="7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抵押权登记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202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4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24"/>
                <w:szCs w:val="24"/>
                <w:u w:val="none"/>
                <w:lang w:val="en-US" w:eastAsia="zh-CN" w:bidi="ar"/>
              </w:rPr>
            </w:pPr>
          </w:p>
        </w:tc>
      </w:tr>
    </w:tbl>
    <w:tbl>
      <w:tblPr>
        <w:tblStyle w:val="8"/>
        <w:tblpPr w:leftFromText="180" w:rightFromText="180" w:vertAnchor="text" w:horzAnchor="page" w:tblpX="345" w:tblpY="210"/>
        <w:tblOverlap w:val="never"/>
        <w:tblW w:w="15810" w:type="dxa"/>
        <w:tblInd w:w="0" w:type="dxa"/>
        <w:shd w:val="clear" w:color="auto" w:fill="auto"/>
        <w:tblLayout w:type="fixed"/>
        <w:tblCellMar>
          <w:top w:w="0" w:type="dxa"/>
          <w:left w:w="0" w:type="dxa"/>
          <w:bottom w:w="0" w:type="dxa"/>
          <w:right w:w="0" w:type="dxa"/>
        </w:tblCellMar>
      </w:tblPr>
      <w:tblGrid>
        <w:gridCol w:w="706"/>
        <w:gridCol w:w="807"/>
        <w:gridCol w:w="1153"/>
        <w:gridCol w:w="3334"/>
        <w:gridCol w:w="2204"/>
        <w:gridCol w:w="1174"/>
        <w:gridCol w:w="1262"/>
        <w:gridCol w:w="1775"/>
        <w:gridCol w:w="1645"/>
        <w:gridCol w:w="1750"/>
      </w:tblGrid>
      <w:tr>
        <w:tblPrEx>
          <w:shd w:val="clear" w:color="auto" w:fill="auto"/>
          <w:tblLayout w:type="fixed"/>
          <w:tblCellMar>
            <w:top w:w="0" w:type="dxa"/>
            <w:left w:w="0" w:type="dxa"/>
            <w:bottom w:w="0" w:type="dxa"/>
            <w:right w:w="0" w:type="dxa"/>
          </w:tblCellMar>
        </w:tblPrEx>
        <w:trPr>
          <w:trHeight w:val="968"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序号</w:t>
            </w:r>
          </w:p>
        </w:tc>
        <w:tc>
          <w:tcPr>
            <w:tcW w:w="80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1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事项名称</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事项类型</w:t>
            </w:r>
          </w:p>
        </w:tc>
        <w:tc>
          <w:tcPr>
            <w:tcW w:w="1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市级牵头部门</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市级协同部门</w:t>
            </w:r>
          </w:p>
        </w:tc>
        <w:tc>
          <w:tcPr>
            <w:tcW w:w="16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区级牵头部门</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r>
        <w:tblPrEx>
          <w:tblLayout w:type="fixed"/>
          <w:tblCellMar>
            <w:top w:w="0" w:type="dxa"/>
            <w:left w:w="0" w:type="dxa"/>
            <w:bottom w:w="0" w:type="dxa"/>
            <w:right w:w="0" w:type="dxa"/>
          </w:tblCellMar>
        </w:tblPrEx>
        <w:trPr>
          <w:trHeight w:val="540"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22</w:t>
            </w:r>
          </w:p>
        </w:tc>
        <w:tc>
          <w:tcPr>
            <w:tcW w:w="807"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置业</w:t>
            </w:r>
          </w:p>
        </w:tc>
        <w:tc>
          <w:tcPr>
            <w:tcW w:w="1153"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5.2</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购置二手房</w:t>
            </w: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二手房交易合同网签备案</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262"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市住房城乡建设局</w:t>
            </w:r>
          </w:p>
        </w:tc>
        <w:tc>
          <w:tcPr>
            <w:tcW w:w="164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46"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23</w:t>
            </w:r>
          </w:p>
        </w:tc>
        <w:tc>
          <w:tcPr>
            <w:tcW w:w="807"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房产交易纳税申报</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26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市税务局</w:t>
            </w:r>
          </w:p>
        </w:tc>
        <w:tc>
          <w:tcPr>
            <w:tcW w:w="1645"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区税务局</w:t>
            </w:r>
          </w:p>
        </w:tc>
      </w:tr>
      <w:tr>
        <w:tblPrEx>
          <w:tblLayout w:type="fixed"/>
          <w:tblCellMar>
            <w:top w:w="0" w:type="dxa"/>
            <w:left w:w="0" w:type="dxa"/>
            <w:bottom w:w="0" w:type="dxa"/>
            <w:right w:w="0" w:type="dxa"/>
          </w:tblCellMar>
        </w:tblPrEx>
        <w:trPr>
          <w:trHeight w:val="994" w:hRule="atLeast"/>
        </w:trPr>
        <w:tc>
          <w:tcPr>
            <w:tcW w:w="706"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24</w:t>
            </w:r>
          </w:p>
        </w:tc>
        <w:tc>
          <w:tcPr>
            <w:tcW w:w="807"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3334"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不动产登记</w:t>
            </w:r>
          </w:p>
        </w:tc>
        <w:tc>
          <w:tcPr>
            <w:tcW w:w="2204"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房屋等建筑物、构筑物所有权转移登记（个人一个人）</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262"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64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93" w:hRule="atLeast"/>
        </w:trPr>
        <w:tc>
          <w:tcPr>
            <w:tcW w:w="706"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07"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3334"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2204"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抵押权登记</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26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645"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49"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25</w:t>
            </w:r>
          </w:p>
        </w:tc>
        <w:tc>
          <w:tcPr>
            <w:tcW w:w="807"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5.3租赁住房</w:t>
            </w: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公租房保障对象资格确认</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262"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市住房城乡建设局</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4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10"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26</w:t>
            </w:r>
          </w:p>
        </w:tc>
        <w:tc>
          <w:tcPr>
            <w:tcW w:w="807"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公租房租赁补贴资格确认</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行政确认</w:t>
            </w:r>
          </w:p>
        </w:tc>
        <w:tc>
          <w:tcPr>
            <w:tcW w:w="126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45"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25"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27</w:t>
            </w:r>
          </w:p>
        </w:tc>
        <w:tc>
          <w:tcPr>
            <w:tcW w:w="807"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5.4建设农村房</w:t>
            </w: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宅基地使用权及房屋所有权首次登记</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市自然资源和规划局</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区国土住建局</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75"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28</w:t>
            </w:r>
          </w:p>
        </w:tc>
        <w:tc>
          <w:tcPr>
            <w:tcW w:w="807"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6出行</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6.1交通</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电动自行车登记挂牌</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行政许可</w:t>
            </w:r>
          </w:p>
        </w:tc>
        <w:tc>
          <w:tcPr>
            <w:tcW w:w="1262"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市公安局</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4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区交警大队</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60"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29</w:t>
            </w:r>
          </w:p>
        </w:tc>
        <w:tc>
          <w:tcPr>
            <w:tcW w:w="807"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交通违法处理</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262"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45"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73"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30</w:t>
            </w:r>
          </w:p>
        </w:tc>
        <w:tc>
          <w:tcPr>
            <w:tcW w:w="807"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交通罚款缴纳</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其他</w:t>
            </w:r>
          </w:p>
        </w:tc>
        <w:tc>
          <w:tcPr>
            <w:tcW w:w="126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645"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74"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31</w:t>
            </w:r>
          </w:p>
        </w:tc>
        <w:tc>
          <w:tcPr>
            <w:tcW w:w="807"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7婚育</w:t>
            </w:r>
          </w:p>
        </w:tc>
        <w:tc>
          <w:tcPr>
            <w:tcW w:w="1153"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7.1</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婚育</w:t>
            </w:r>
          </w:p>
        </w:tc>
        <w:tc>
          <w:tcPr>
            <w:tcW w:w="55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内地居民结婚登记</w:t>
            </w:r>
          </w:p>
        </w:tc>
        <w:tc>
          <w:tcPr>
            <w:tcW w:w="11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行政确认</w:t>
            </w:r>
          </w:p>
        </w:tc>
        <w:tc>
          <w:tcPr>
            <w:tcW w:w="1262"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市民政局</w:t>
            </w:r>
          </w:p>
        </w:tc>
        <w:tc>
          <w:tcPr>
            <w:tcW w:w="1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64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bidi w:val="0"/>
              <w:jc w:val="both"/>
              <w:rPr>
                <w:rFonts w:hint="default" w:ascii="宋体" w:hAnsi="宋体" w:eastAsia="宋体" w:cs="宋体"/>
                <w:sz w:val="22"/>
                <w:szCs w:val="22"/>
                <w:lang w:val="en-US" w:eastAsia="zh-CN" w:bidi="zh-CN"/>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45" w:hRule="atLeast"/>
        </w:trPr>
        <w:tc>
          <w:tcPr>
            <w:tcW w:w="706"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32</w:t>
            </w:r>
          </w:p>
        </w:tc>
        <w:tc>
          <w:tcPr>
            <w:tcW w:w="807"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5538"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内地居民离婚登记</w:t>
            </w:r>
          </w:p>
        </w:tc>
        <w:tc>
          <w:tcPr>
            <w:tcW w:w="1174"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行政确认</w:t>
            </w:r>
          </w:p>
        </w:tc>
        <w:tc>
          <w:tcPr>
            <w:tcW w:w="1262"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pPr>
          </w:p>
        </w:tc>
        <w:tc>
          <w:tcPr>
            <w:tcW w:w="1775"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645" w:type="dxa"/>
            <w:vMerge w:val="continue"/>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625" w:hRule="atLeast"/>
        </w:trPr>
        <w:tc>
          <w:tcPr>
            <w:tcW w:w="7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33</w:t>
            </w:r>
          </w:p>
        </w:tc>
        <w:tc>
          <w:tcPr>
            <w:tcW w:w="80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1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553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生育登记</w:t>
            </w:r>
          </w:p>
        </w:tc>
        <w:tc>
          <w:tcPr>
            <w:tcW w:w="11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themeColor="text1"/>
                <w:kern w:val="0"/>
                <w:sz w:val="24"/>
                <w:szCs w:val="24"/>
                <w:u w:val="none"/>
                <w:lang w:val="en-US" w:eastAsia="zh-CN" w:bidi="ar"/>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市卫生健康委</w:t>
            </w:r>
          </w:p>
        </w:tc>
        <w:tc>
          <w:tcPr>
            <w:tcW w:w="164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p>
        </w:tc>
        <w:tc>
          <w:tcPr>
            <w:tcW w:w="1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810" w:hRule="atLeast"/>
        </w:trPr>
        <w:tc>
          <w:tcPr>
            <w:tcW w:w="7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34</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8救助</w:t>
            </w:r>
          </w:p>
        </w:tc>
        <w:tc>
          <w:tcPr>
            <w:tcW w:w="1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8.1残疾人救助</w:t>
            </w:r>
          </w:p>
        </w:tc>
        <w:tc>
          <w:tcPr>
            <w:tcW w:w="553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困难残疾人生活补贴</w:t>
            </w:r>
          </w:p>
        </w:tc>
        <w:tc>
          <w:tcPr>
            <w:tcW w:w="11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行政给付</w:t>
            </w:r>
          </w:p>
        </w:tc>
        <w:tc>
          <w:tcPr>
            <w:tcW w:w="12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市残联</w:t>
            </w:r>
          </w:p>
        </w:tc>
        <w:tc>
          <w:tcPr>
            <w:tcW w:w="17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kern w:val="0"/>
                <w:sz w:val="24"/>
                <w:szCs w:val="24"/>
                <w:u w:val="none"/>
                <w:lang w:val="en-US" w:eastAsia="zh-CN" w:bidi="ar"/>
              </w:rPr>
              <w:t>市民政局</w:t>
            </w:r>
          </w:p>
        </w:tc>
        <w:tc>
          <w:tcPr>
            <w:tcW w:w="1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bl>
    <w:p/>
    <w:tbl>
      <w:tblPr>
        <w:tblStyle w:val="8"/>
        <w:tblpPr w:leftFromText="180" w:rightFromText="180" w:vertAnchor="text" w:horzAnchor="page" w:tblpX="345" w:tblpY="210"/>
        <w:tblOverlap w:val="never"/>
        <w:tblW w:w="15810" w:type="dxa"/>
        <w:tblInd w:w="0" w:type="dxa"/>
        <w:shd w:val="clear" w:color="auto" w:fill="auto"/>
        <w:tblLayout w:type="fixed"/>
        <w:tblCellMar>
          <w:top w:w="0" w:type="dxa"/>
          <w:left w:w="0" w:type="dxa"/>
          <w:bottom w:w="0" w:type="dxa"/>
          <w:right w:w="0" w:type="dxa"/>
        </w:tblCellMar>
      </w:tblPr>
      <w:tblGrid>
        <w:gridCol w:w="725"/>
        <w:gridCol w:w="830"/>
        <w:gridCol w:w="1189"/>
        <w:gridCol w:w="5189"/>
        <w:gridCol w:w="1213"/>
        <w:gridCol w:w="1305"/>
        <w:gridCol w:w="1840"/>
        <w:gridCol w:w="1705"/>
        <w:gridCol w:w="1814"/>
      </w:tblGrid>
      <w:tr>
        <w:tblPrEx>
          <w:tblLayout w:type="fixed"/>
          <w:tblCellMar>
            <w:top w:w="0" w:type="dxa"/>
            <w:left w:w="0" w:type="dxa"/>
            <w:bottom w:w="0" w:type="dxa"/>
            <w:right w:w="0" w:type="dxa"/>
          </w:tblCellMar>
        </w:tblPrEx>
        <w:trPr>
          <w:trHeight w:val="675"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序号</w:t>
            </w:r>
          </w:p>
        </w:tc>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阶段</w:t>
            </w:r>
          </w:p>
        </w:tc>
        <w:tc>
          <w:tcPr>
            <w:tcW w:w="11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场景</w:t>
            </w:r>
          </w:p>
        </w:tc>
        <w:tc>
          <w:tcPr>
            <w:tcW w:w="51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事项名称</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事项类型</w:t>
            </w:r>
          </w:p>
        </w:tc>
        <w:tc>
          <w:tcPr>
            <w:tcW w:w="13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市级牵头部门</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市级协同部门</w:t>
            </w:r>
          </w:p>
        </w:tc>
        <w:tc>
          <w:tcPr>
            <w:tcW w:w="1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区级牵头部门</w:t>
            </w: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b/>
                <w:bCs/>
                <w:i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color w:val="000000"/>
                <w:kern w:val="0"/>
                <w:sz w:val="24"/>
                <w:szCs w:val="24"/>
                <w:u w:val="none"/>
                <w:lang w:val="en-US" w:eastAsia="zh-CN" w:bidi="ar"/>
              </w:rPr>
              <w:t>区协同部门</w:t>
            </w:r>
          </w:p>
        </w:tc>
      </w:tr>
    </w:tbl>
    <w:tbl>
      <w:tblPr>
        <w:tblStyle w:val="8"/>
        <w:tblpPr w:leftFromText="180" w:rightFromText="180" w:vertAnchor="text" w:horzAnchor="page" w:tblpX="345" w:tblpY="1"/>
        <w:tblOverlap w:val="never"/>
        <w:tblW w:w="15810" w:type="dxa"/>
        <w:tblInd w:w="0" w:type="dxa"/>
        <w:shd w:val="clear" w:color="auto" w:fill="auto"/>
        <w:tblLayout w:type="fixed"/>
        <w:tblCellMar>
          <w:top w:w="0" w:type="dxa"/>
          <w:left w:w="0" w:type="dxa"/>
          <w:bottom w:w="0" w:type="dxa"/>
          <w:right w:w="0" w:type="dxa"/>
        </w:tblCellMar>
      </w:tblPr>
      <w:tblGrid>
        <w:gridCol w:w="725"/>
        <w:gridCol w:w="830"/>
        <w:gridCol w:w="1189"/>
        <w:gridCol w:w="3314"/>
        <w:gridCol w:w="1875"/>
        <w:gridCol w:w="1213"/>
        <w:gridCol w:w="1305"/>
        <w:gridCol w:w="1840"/>
        <w:gridCol w:w="1705"/>
        <w:gridCol w:w="1814"/>
      </w:tblGrid>
      <w:tr>
        <w:tblPrEx>
          <w:shd w:val="clear" w:color="auto" w:fill="auto"/>
          <w:tblLayout w:type="fixed"/>
          <w:tblCellMar>
            <w:top w:w="0" w:type="dxa"/>
            <w:left w:w="0" w:type="dxa"/>
            <w:bottom w:w="0" w:type="dxa"/>
            <w:right w:w="0" w:type="dxa"/>
          </w:tblCellMar>
        </w:tblPrEx>
        <w:trPr>
          <w:trHeight w:val="1667" w:hRule="atLeast"/>
        </w:trPr>
        <w:tc>
          <w:tcPr>
            <w:tcW w:w="7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35</w:t>
            </w:r>
          </w:p>
        </w:tc>
        <w:tc>
          <w:tcPr>
            <w:tcW w:w="83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8救助</w:t>
            </w:r>
          </w:p>
        </w:tc>
        <w:tc>
          <w:tcPr>
            <w:tcW w:w="1189"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8.1残疾人救助</w:t>
            </w:r>
          </w:p>
        </w:tc>
        <w:tc>
          <w:tcPr>
            <w:tcW w:w="331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山东省残疾儿童康复救助</w:t>
            </w: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山东省视力、听力、言语、肢体、智力等残疾儿童和孤独症儿童康复救助</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市残联</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0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005" w:hRule="atLeast"/>
        </w:trPr>
        <w:tc>
          <w:tcPr>
            <w:tcW w:w="7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山东省听力残疾儿童人工耳蜗康复救助</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045" w:hRule="atLeast"/>
        </w:trPr>
        <w:tc>
          <w:tcPr>
            <w:tcW w:w="7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山东省肢体残疾儿童矫治手术康复救助</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23"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36</w:t>
            </w:r>
          </w:p>
        </w:tc>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重度残疾人护理补贴</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行政给付</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市民政局</w:t>
            </w:r>
          </w:p>
        </w:tc>
        <w:tc>
          <w:tcPr>
            <w:tcW w:w="1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87"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37</w:t>
            </w:r>
          </w:p>
        </w:tc>
        <w:tc>
          <w:tcPr>
            <w:tcW w:w="8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8救助</w:t>
            </w:r>
          </w:p>
        </w:tc>
        <w:tc>
          <w:tcPr>
            <w:tcW w:w="118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8.2</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困难人员救助</w:t>
            </w: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城乡居民最低生活保障金给付</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行政给付</w:t>
            </w:r>
          </w:p>
        </w:tc>
        <w:tc>
          <w:tcPr>
            <w:tcW w:w="13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市民政局</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7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15"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38</w:t>
            </w:r>
          </w:p>
        </w:tc>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特困人员供养给付</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行政给付</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06"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39</w:t>
            </w:r>
          </w:p>
        </w:tc>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临时救助给付</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行政给付</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608"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40</w:t>
            </w:r>
          </w:p>
        </w:tc>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经济困难老人经济补贴</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行政给付</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675"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41</w:t>
            </w:r>
          </w:p>
        </w:tc>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33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公共就业专项服务活动</w:t>
            </w: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就业困难人员认定</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市人力资源社会保障局</w:t>
            </w:r>
          </w:p>
        </w:tc>
        <w:tc>
          <w:tcPr>
            <w:tcW w:w="170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45"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42</w:t>
            </w:r>
          </w:p>
        </w:tc>
        <w:tc>
          <w:tcPr>
            <w:tcW w:w="83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9养老</w:t>
            </w:r>
          </w:p>
        </w:tc>
        <w:tc>
          <w:tcPr>
            <w:tcW w:w="1189"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9.1</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养老</w:t>
            </w: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《山东省老年人优待证》办理</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市人力资源社会保障局</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市卫生健康委</w:t>
            </w:r>
          </w:p>
        </w:tc>
        <w:tc>
          <w:tcPr>
            <w:tcW w:w="1705"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45"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43</w:t>
            </w:r>
          </w:p>
        </w:tc>
        <w:tc>
          <w:tcPr>
            <w:tcW w:w="83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189"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高龄津贴发放</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市卫生健康委</w:t>
            </w:r>
          </w:p>
        </w:tc>
        <w:tc>
          <w:tcPr>
            <w:tcW w:w="1705"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45"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44</w:t>
            </w:r>
          </w:p>
        </w:tc>
        <w:tc>
          <w:tcPr>
            <w:tcW w:w="830" w:type="dxa"/>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10身后</w:t>
            </w:r>
          </w:p>
        </w:tc>
        <w:tc>
          <w:tcPr>
            <w:tcW w:w="1189"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10.1继承</w:t>
            </w:r>
          </w:p>
        </w:tc>
        <w:tc>
          <w:tcPr>
            <w:tcW w:w="518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失业人员一次性丧葬补助金及抚恤金申领</w:t>
            </w:r>
          </w:p>
        </w:tc>
        <w:tc>
          <w:tcPr>
            <w:tcW w:w="12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4"/>
                <w:szCs w:val="24"/>
                <w:u w:val="none"/>
                <w:lang w:val="en-US" w:eastAsia="zh-CN" w:bidi="ar"/>
                <w14:textFill>
                  <w14:solidFill>
                    <w14:schemeClr w14:val="tx1"/>
                  </w14:solidFill>
                </w14:textFill>
              </w:rPr>
              <w:t>公共服务</w:t>
            </w:r>
          </w:p>
        </w:tc>
        <w:tc>
          <w:tcPr>
            <w:tcW w:w="13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市人力资源社会保障局</w:t>
            </w:r>
          </w:p>
        </w:tc>
        <w:tc>
          <w:tcPr>
            <w:tcW w:w="1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c>
          <w:tcPr>
            <w:tcW w:w="1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市区社会事务综合服务中心</w:t>
            </w:r>
          </w:p>
        </w:tc>
        <w:tc>
          <w:tcPr>
            <w:tcW w:w="18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sectPr>
          <w:pgSz w:w="16838" w:h="11906" w:orient="landscape"/>
          <w:pgMar w:top="283" w:right="283" w:bottom="283" w:left="283"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w:t>
      </w:r>
      <w:r>
        <w:rPr>
          <w:rFonts w:hint="eastAsia" w:ascii="方正小标宋简体" w:hAnsi="方正小标宋简体" w:eastAsia="方正小标宋简体" w:cs="方正小标宋简体"/>
          <w:sz w:val="44"/>
          <w:szCs w:val="44"/>
          <w:lang w:val="en-US" w:eastAsia="zh-CN"/>
        </w:rPr>
        <w:t>高新区</w:t>
      </w:r>
      <w:r>
        <w:rPr>
          <w:rFonts w:hint="eastAsia" w:ascii="方正小标宋简体" w:hAnsi="方正小标宋简体" w:eastAsia="方正小标宋简体" w:cs="方正小标宋简体"/>
          <w:sz w:val="44"/>
          <w:szCs w:val="44"/>
        </w:rPr>
        <w:t>加快推进政务服务“跨省通办” 和“全省通办”实施方案</w:t>
      </w:r>
    </w:p>
    <w:p>
      <w:pPr>
        <w:pStyle w:val="2"/>
        <w:pageBreakBefore w:val="0"/>
        <w:widowControl w:val="0"/>
        <w:kinsoku/>
        <w:wordWrap/>
        <w:overflowPunct/>
        <w:topLinePunct w:val="0"/>
        <w:autoSpaceDE w:val="0"/>
        <w:autoSpaceDN w:val="0"/>
        <w:bidi w:val="0"/>
        <w:adjustRightInd/>
        <w:snapToGrid/>
        <w:spacing w:before="0" w:after="0"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为进一步深化“放管服”改革，加快推进我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务服务“跨省通办”和“全省通办”工作，有效解决企业群众异地办事“多地跑”“折返跑”等问题，按照《山东省人民政府办公厅关于加快推进政务服务“跨省通办”和“全省通办”的实施意见》（鲁政办发〔2021〕4 号）</w:t>
      </w:r>
      <w:r>
        <w:rPr>
          <w:rFonts w:hint="eastAsia" w:ascii="仿宋_GB2312" w:hAnsi="仿宋_GB2312" w:eastAsia="仿宋_GB2312" w:cs="仿宋_GB2312"/>
          <w:sz w:val="32"/>
          <w:szCs w:val="32"/>
          <w:lang w:val="en-US" w:eastAsia="zh-CN"/>
        </w:rPr>
        <w:t>和《枣庄市人民政府办公室关于印发枣庄市加快推进政务服务“跨省通办”和“全省通办”实施方案的通知》（枣政</w:t>
      </w:r>
      <w:r>
        <w:rPr>
          <w:rFonts w:hint="eastAsia" w:ascii="仿宋_GB2312" w:hAnsi="仿宋_GB2312" w:eastAsia="仿宋_GB2312" w:cs="仿宋_GB2312"/>
          <w:sz w:val="32"/>
          <w:szCs w:val="32"/>
        </w:rPr>
        <w:t>办发〔2021〕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要求，结合我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实际，制定本实施方案。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认真总结</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“跨省通办”和“全省通办”经验和做法，围绕高频重点领域，</w:t>
      </w:r>
      <w:r>
        <w:rPr>
          <w:rFonts w:hint="eastAsia" w:ascii="仿宋_GB2312" w:hAnsi="仿宋_GB2312" w:eastAsia="仿宋_GB2312" w:cs="仿宋_GB2312"/>
          <w:sz w:val="32"/>
          <w:szCs w:val="32"/>
          <w:lang w:val="en-US" w:eastAsia="zh-CN"/>
        </w:rPr>
        <w:t>按照省、市</w:t>
      </w:r>
      <w:r>
        <w:rPr>
          <w:rFonts w:hint="eastAsia" w:ascii="仿宋_GB2312" w:hAnsi="仿宋_GB2312" w:eastAsia="仿宋_GB2312" w:cs="仿宋_GB2312"/>
          <w:sz w:val="32"/>
          <w:szCs w:val="32"/>
        </w:rPr>
        <w:t>推出</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项“全省通办”事项，</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月底前实现落地；</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年年底前，高频政务服务事项基本实现“全省通办”，</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项“跨省通办”事项在我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落地；同时按照全省统一部署，推进新一批（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项）“跨省通办”事项尽快落实。创新政务服务供给模式，围绕便民利企的高频领域和异地办事需求，推出更多“跨省通办”和“全省通办”事项。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 w:hAnsi="楷体" w:eastAsia="楷体" w:cs="楷体"/>
          <w:sz w:val="32"/>
          <w:szCs w:val="32"/>
        </w:rPr>
        <w:t>（一）统一业务规则和标准。</w:t>
      </w:r>
      <w:r>
        <w:rPr>
          <w:rFonts w:hint="eastAsia" w:ascii="仿宋_GB2312" w:hAnsi="仿宋_GB2312" w:eastAsia="仿宋_GB2312" w:cs="仿宋_GB2312"/>
          <w:sz w:val="32"/>
          <w:szCs w:val="32"/>
          <w:lang w:val="en-US" w:eastAsia="zh-CN"/>
        </w:rPr>
        <w:t>各街道、</w:t>
      </w:r>
      <w:r>
        <w:rPr>
          <w:rFonts w:hint="eastAsia" w:ascii="仿宋_GB2312" w:hAnsi="仿宋_GB2312" w:eastAsia="仿宋_GB2312" w:cs="仿宋_GB2312"/>
          <w:sz w:val="32"/>
          <w:szCs w:val="32"/>
        </w:rPr>
        <w:t>各部门要按照“跨省通办”和“全省通办”工作要求，全面认领通办事项，主动与上级业务主管部门沟通对接，明确事项的业务标准、办理模式、推进路径等；推动更多事项实现“全程网办”，明确“异地代收代办”和“多地联办”事项“收受分离”职责分工，优化整合业务流程；按照“全省通办”事项业务模式服务标准，逐项编制办事指南、操作流程，提升事项标准化、规范化程度，推动同一事项在不同地域无差别受理、同标准办理。</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区相</w:t>
      </w:r>
      <w:r>
        <w:rPr>
          <w:rFonts w:hint="eastAsia" w:ascii="楷体_GB2312" w:hAnsi="楷体_GB2312" w:eastAsia="楷体_GB2312" w:cs="楷体_GB2312"/>
          <w:sz w:val="32"/>
          <w:szCs w:val="32"/>
        </w:rPr>
        <w:t>关部门负责；</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月底前完成）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 w:hAnsi="楷体" w:eastAsia="楷体" w:cs="楷体"/>
          <w:sz w:val="32"/>
          <w:szCs w:val="32"/>
        </w:rPr>
        <w:t>（二）强化平台数据支撑。</w:t>
      </w:r>
      <w:r>
        <w:rPr>
          <w:rFonts w:hint="eastAsia" w:ascii="仿宋_GB2312" w:hAnsi="仿宋_GB2312" w:eastAsia="仿宋_GB2312" w:cs="仿宋_GB2312"/>
          <w:sz w:val="32"/>
          <w:szCs w:val="32"/>
        </w:rPr>
        <w:t>完善一体化政务服务平台功能，加强与省一体化政务服务平台、各类政务服务系统的对接融合。按照国家标准规范，优化完善“一网通办”总门户和移动端服务通办专区，不断丰富专区服务内容，推动更多通办事项“网上办”“掌上办”“一次办”。</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区党政综合办公室</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区行政审批局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val="en-US" w:eastAsia="zh-CN"/>
        </w:rPr>
        <w:t>区相</w:t>
      </w:r>
      <w:r>
        <w:rPr>
          <w:rFonts w:hint="eastAsia" w:ascii="楷体_GB2312" w:hAnsi="楷体_GB2312" w:eastAsia="楷体_GB2312" w:cs="楷体_GB2312"/>
          <w:sz w:val="32"/>
          <w:szCs w:val="32"/>
        </w:rPr>
        <w:t>关部门负责；</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月底前完成）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 w:hAnsi="楷体" w:eastAsia="楷体" w:cs="楷体"/>
          <w:sz w:val="32"/>
          <w:szCs w:val="32"/>
        </w:rPr>
        <w:t>（三）提升线下大厅办事能力。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政务服务大厅和有关专业大厅要完善“通办”专窗设置，配备相应设备和人员，可延伸到街道、村（社区） 和园区。加强政务服务队伍建设，开展业务培训，完善帮办代办和协调联动机制，提供线上线下申报指导、异地帮办代办、远程视频会商收件、身份核验、材料寄递等服务。依托一体化政务服务平台，推动政务服务线上线下融合，为企业和群众提供多样化办事渠道，满足不同群体的差异化需求。</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区行政审批局牵头</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区相关部门负责</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月底前完成）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 w:hAnsi="楷体" w:eastAsia="楷体" w:cs="楷体"/>
          <w:sz w:val="32"/>
          <w:szCs w:val="32"/>
        </w:rPr>
        <w:t>（四）全面深化“全程网办”。</w:t>
      </w:r>
      <w:r>
        <w:rPr>
          <w:rFonts w:hint="eastAsia" w:ascii="仿宋_GB2312" w:hAnsi="仿宋_GB2312" w:eastAsia="仿宋_GB2312" w:cs="仿宋_GB2312"/>
          <w:sz w:val="32"/>
          <w:szCs w:val="32"/>
        </w:rPr>
        <w:t>除法律法规明确要求必须到现场办理的事项外，通办事项全部纳入一体化政务服务平台，提供申请受理、审查决定、颁证送达等全流程网上服务。充分运用统一身份认证、数据共享、电子证照、电子印章、电子签名、视频核验、双向物流、网上缴费等方式，推动更多事项全程网办，让企业和群众零跑腿、办成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区党政综合办公室</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区行政审批局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val="en-US" w:eastAsia="zh-CN"/>
        </w:rPr>
        <w:t>区相关</w:t>
      </w:r>
      <w:r>
        <w:rPr>
          <w:rFonts w:hint="eastAsia" w:ascii="楷体_GB2312" w:hAnsi="楷体_GB2312" w:eastAsia="楷体_GB2312" w:cs="楷体_GB2312"/>
          <w:sz w:val="32"/>
          <w:szCs w:val="32"/>
        </w:rPr>
        <w:t>部门负责；</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月底前完成）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 w:hAnsi="楷体" w:eastAsia="楷体" w:cs="楷体"/>
          <w:sz w:val="32"/>
          <w:szCs w:val="32"/>
        </w:rPr>
        <w:t>（五）大力拓展“代收代办”。</w:t>
      </w:r>
      <w:r>
        <w:rPr>
          <w:rFonts w:hint="eastAsia" w:ascii="仿宋_GB2312" w:hAnsi="仿宋_GB2312" w:eastAsia="仿宋_GB2312" w:cs="仿宋_GB2312"/>
          <w:sz w:val="32"/>
          <w:szCs w:val="32"/>
        </w:rPr>
        <w:t>对法律法规明确要求必须到现场办理的事项，在不改变原有办理事权的基础上，通过“收受分离”模式，打破事项办理的属地化管理限制，申请人可在线下通办专窗提交申请材料，通过寄递或系统转送至业务属地完成审批和办理，寄递纸质结果或网络送达办理结果。在街道或村（社区）和园区推广上述做法。</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区相关部门负责</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月底前完成）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 w:hAnsi="楷体" w:eastAsia="楷体" w:cs="楷体"/>
          <w:sz w:val="32"/>
          <w:szCs w:val="32"/>
        </w:rPr>
        <w:t>（六）不断优化“多地联办”。</w:t>
      </w:r>
      <w:r>
        <w:rPr>
          <w:rFonts w:hint="eastAsia" w:ascii="仿宋_GB2312" w:hAnsi="仿宋_GB2312" w:eastAsia="仿宋_GB2312" w:cs="仿宋_GB2312"/>
          <w:sz w:val="32"/>
          <w:szCs w:val="32"/>
        </w:rPr>
        <w:t>以“一次办好”为目标，对需要申请人分别到不同地方现场办理的事项，建立多地协同办理工作机制，明确办理流程和责任，做到“一地受理申请，多地协同办理”，相关申请和档案材料通过一体化大数据平台共享，实现申请人只需到一地即可完成办理。</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区相关</w:t>
      </w:r>
      <w:r>
        <w:rPr>
          <w:rFonts w:hint="eastAsia" w:ascii="楷体_GB2312" w:hAnsi="楷体_GB2312" w:eastAsia="楷体_GB2312" w:cs="楷体_GB2312"/>
          <w:sz w:val="32"/>
          <w:szCs w:val="32"/>
        </w:rPr>
        <w:t>部门负责；</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月底前完成）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lang w:val="en-US" w:eastAsia="zh-CN"/>
        </w:rPr>
        <w:t>各街道、</w:t>
      </w:r>
      <w:r>
        <w:rPr>
          <w:rFonts w:hint="eastAsia" w:ascii="仿宋_GB2312" w:hAnsi="仿宋_GB2312" w:eastAsia="仿宋_GB2312" w:cs="仿宋_GB2312"/>
          <w:sz w:val="32"/>
          <w:szCs w:val="32"/>
        </w:rPr>
        <w:t>各部门要高度重视，建立事项协同办理、问题处置和责任追溯机制，压实工作责任，强化经费保障，确保各项工作任务落地见效。</w:t>
      </w:r>
      <w:r>
        <w:rPr>
          <w:rFonts w:hint="eastAsia" w:ascii="仿宋_GB2312" w:hAnsi="仿宋_GB2312" w:eastAsia="仿宋_GB2312" w:cs="仿宋_GB2312"/>
          <w:sz w:val="32"/>
          <w:szCs w:val="32"/>
          <w:lang w:val="en-US" w:eastAsia="zh-CN"/>
        </w:rPr>
        <w:t>区党政综合办公室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区行政审批局</w:t>
      </w:r>
      <w:r>
        <w:rPr>
          <w:rFonts w:hint="eastAsia" w:ascii="仿宋_GB2312" w:hAnsi="仿宋_GB2312" w:eastAsia="仿宋_GB2312" w:cs="仿宋_GB2312"/>
          <w:sz w:val="32"/>
          <w:szCs w:val="32"/>
        </w:rPr>
        <w:t>负责统筹推进政务服务“跨省通办”和“全省通办”工作，组织认领和梳理事项清单，明确责任单位，建立工作台账，协调解决推进过程中出现的问题。各行业主管部门、牵头部门要充分发挥业务牵头指导和桥梁纽带作用，积极主动对上做好对接、对下做好指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（二）加大宣传引导。</w:t>
      </w:r>
      <w:r>
        <w:rPr>
          <w:rFonts w:hint="eastAsia" w:ascii="仿宋_GB2312" w:hAnsi="仿宋_GB2312" w:eastAsia="仿宋_GB2312" w:cs="仿宋_GB2312"/>
          <w:sz w:val="32"/>
          <w:szCs w:val="32"/>
          <w:lang w:val="en-US" w:eastAsia="zh-CN"/>
        </w:rPr>
        <w:t>各街道、</w:t>
      </w:r>
      <w:r>
        <w:rPr>
          <w:rFonts w:hint="eastAsia" w:ascii="仿宋_GB2312" w:hAnsi="仿宋_GB2312" w:eastAsia="仿宋_GB2312" w:cs="仿宋_GB2312"/>
          <w:sz w:val="32"/>
          <w:szCs w:val="32"/>
        </w:rPr>
        <w:t>各部门要充分利用政府网站、政务新媒体和政务服务大厅等做好“跨省通办”和“全省通办” 的政策汇聚、宣传解读、服务推广和精准推送。政务服务</w:t>
      </w:r>
      <w:r>
        <w:rPr>
          <w:rFonts w:hint="eastAsia" w:ascii="仿宋_GB2312" w:hAnsi="仿宋_GB2312" w:eastAsia="仿宋_GB2312" w:cs="仿宋_GB2312"/>
          <w:sz w:val="32"/>
          <w:szCs w:val="32"/>
          <w:lang w:val="en-US" w:eastAsia="zh-CN"/>
        </w:rPr>
        <w:t>大厅</w:t>
      </w:r>
      <w:r>
        <w:rPr>
          <w:rFonts w:hint="eastAsia" w:ascii="仿宋_GB2312" w:hAnsi="仿宋_GB2312" w:eastAsia="仿宋_GB2312" w:cs="仿宋_GB2312"/>
          <w:sz w:val="32"/>
          <w:szCs w:val="32"/>
        </w:rPr>
        <w:t>要主动推介，及时公开工作进展及成效，积极引导企业群众通过各类通办渠道便捷办事。通过一体化政务服务平台“好差评”系统、政府门户网站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政务服务热线等渠道倾听收集企业和群众意见建议，及时解决突出问题。</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（三）强化监督评价。</w:t>
      </w:r>
      <w:r>
        <w:rPr>
          <w:rFonts w:hint="eastAsia" w:ascii="仿宋_GB2312" w:hAnsi="仿宋_GB2312" w:eastAsia="仿宋_GB2312" w:cs="仿宋_GB2312"/>
          <w:sz w:val="32"/>
          <w:szCs w:val="32"/>
        </w:rPr>
        <w:t>“跨省通办”和“全省通办”工作开展情况已纳入省、市政务服务有关评估，各行业主管部门、牵头部门要加强跟踪督导，对工作落实不到位、企业群众反映问题突出的，视情给予通报批评。要同步推进“好差评”工作， 完善“跨省通办”“全省通办”相关指标评价机制，加强评价结果公开，评价数据全量、实时上传一体化政务服务平台。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附件：1、国家“跨省通办”事项任务分工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2、2021年6月底前实现“全省通办”事项清单</w:t>
      </w:r>
    </w:p>
    <w:p>
      <w:pPr>
        <w:keepNext w:val="0"/>
        <w:keepLines w:val="0"/>
        <w:pageBreakBefore w:val="0"/>
        <w:widowControl/>
        <w:suppressLineNumbers w:val="0"/>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hint="eastAsia" w:ascii="方正小标宋简体" w:hAnsi="方正小标宋简体" w:eastAsia="方正小标宋简体" w:cs="方正小标宋简体"/>
          <w:i w:val="0"/>
          <w:color w:val="000000"/>
          <w:kern w:val="0"/>
          <w:sz w:val="48"/>
          <w:szCs w:val="48"/>
          <w:u w:val="none"/>
          <w:lang w:val="en-US" w:eastAsia="zh-CN" w:bidi="ar"/>
        </w:rPr>
        <w:sectPr>
          <w:pgSz w:w="11906" w:h="16838"/>
          <w:pgMar w:top="1440" w:right="1803" w:bottom="1440" w:left="1803" w:header="851" w:footer="992" w:gutter="0"/>
          <w:pgNumType w:fmt="numberInDash"/>
          <w:cols w:space="0" w:num="1"/>
          <w:rtlGutter w:val="0"/>
          <w:docGrid w:type="lines" w:linePitch="319" w:charSpace="0"/>
        </w:sectPr>
      </w:pPr>
    </w:p>
    <w:tbl>
      <w:tblPr>
        <w:tblStyle w:val="8"/>
        <w:tblW w:w="15705" w:type="dxa"/>
        <w:tblInd w:w="0" w:type="dxa"/>
        <w:shd w:val="clear" w:color="auto" w:fill="auto"/>
        <w:tblLayout w:type="fixed"/>
        <w:tblCellMar>
          <w:top w:w="0" w:type="dxa"/>
          <w:left w:w="0" w:type="dxa"/>
          <w:bottom w:w="0" w:type="dxa"/>
          <w:right w:w="0" w:type="dxa"/>
        </w:tblCellMar>
      </w:tblPr>
      <w:tblGrid>
        <w:gridCol w:w="915"/>
        <w:gridCol w:w="2400"/>
        <w:gridCol w:w="4080"/>
        <w:gridCol w:w="1815"/>
        <w:gridCol w:w="2250"/>
        <w:gridCol w:w="1845"/>
        <w:gridCol w:w="2400"/>
      </w:tblGrid>
      <w:tr>
        <w:tblPrEx>
          <w:shd w:val="clear" w:color="auto" w:fill="auto"/>
          <w:tblLayout w:type="fixed"/>
          <w:tblCellMar>
            <w:top w:w="0" w:type="dxa"/>
            <w:left w:w="0" w:type="dxa"/>
            <w:bottom w:w="0" w:type="dxa"/>
            <w:right w:w="0" w:type="dxa"/>
          </w:tblCellMar>
        </w:tblPrEx>
        <w:trPr>
          <w:cantSplit/>
          <w:trHeight w:val="1247" w:hRule="exact"/>
        </w:trPr>
        <w:tc>
          <w:tcPr>
            <w:tcW w:w="15705" w:type="dxa"/>
            <w:gridSpan w:val="7"/>
            <w:tcBorders>
              <w:top w:val="nil"/>
              <w:left w:val="nil"/>
              <w:bottom w:val="nil"/>
              <w:right w:val="nil"/>
            </w:tcBorders>
            <w:shd w:val="clear" w:color="auto" w:fill="auto"/>
            <w:tcMar>
              <w:top w:w="15" w:type="dxa"/>
              <w:left w:w="15" w:type="dxa"/>
              <w:right w:w="15" w:type="dxa"/>
            </w:tcMar>
            <w:vAlign w:val="center"/>
          </w:tcPr>
          <w:p>
            <w:pPr>
              <w:jc w:val="left"/>
              <w:rPr>
                <w:rFonts w:hint="eastAsia" w:ascii="方正小标宋简体" w:hAnsi="方正小标宋简体" w:eastAsia="方正小标宋简体" w:cs="方正小标宋简体"/>
                <w:i w:val="0"/>
                <w:color w:val="000000"/>
                <w:sz w:val="22"/>
                <w:szCs w:val="22"/>
                <w:u w:val="none"/>
              </w:rPr>
            </w:pPr>
            <w:r>
              <w:rPr>
                <w:rFonts w:hint="eastAsia" w:ascii="楷体_GB2312" w:hAnsi="楷体_GB2312" w:eastAsia="楷体_GB2312" w:cs="楷体_GB2312"/>
                <w:i w:val="0"/>
                <w:color w:val="000000"/>
                <w:kern w:val="0"/>
                <w:sz w:val="28"/>
                <w:szCs w:val="28"/>
                <w:u w:val="none"/>
                <w:lang w:val="en-US" w:eastAsia="zh-CN" w:bidi="ar"/>
              </w:rPr>
              <w:t>附件1：</w:t>
            </w:r>
          </w:p>
        </w:tc>
      </w:tr>
      <w:tr>
        <w:tblPrEx>
          <w:tblLayout w:type="fixed"/>
          <w:tblCellMar>
            <w:top w:w="0" w:type="dxa"/>
            <w:left w:w="0" w:type="dxa"/>
            <w:bottom w:w="0" w:type="dxa"/>
            <w:right w:w="0" w:type="dxa"/>
          </w:tblCellMar>
        </w:tblPrEx>
        <w:trPr>
          <w:cantSplit/>
          <w:trHeight w:val="1247" w:hRule="exact"/>
        </w:trPr>
        <w:tc>
          <w:tcPr>
            <w:tcW w:w="1570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国家“跨省通办”事项任务分工</w:t>
            </w:r>
          </w:p>
        </w:tc>
      </w:tr>
      <w:tr>
        <w:tblPrEx>
          <w:tblLayout w:type="fixed"/>
          <w:tblCellMar>
            <w:top w:w="0" w:type="dxa"/>
            <w:left w:w="0" w:type="dxa"/>
            <w:bottom w:w="0" w:type="dxa"/>
            <w:right w:w="0" w:type="dxa"/>
          </w:tblCellMar>
        </w:tblPrEx>
        <w:trPr>
          <w:cantSplit/>
          <w:trHeight w:val="712"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tblLayout w:type="fixed"/>
          <w:tblCellMar>
            <w:top w:w="0" w:type="dxa"/>
            <w:left w:w="0" w:type="dxa"/>
            <w:bottom w:w="0" w:type="dxa"/>
            <w:right w:w="0" w:type="dxa"/>
          </w:tblCellMar>
        </w:tblPrEx>
        <w:trPr>
          <w:cantSplit/>
          <w:trHeight w:val="927" w:hRule="exact"/>
        </w:trPr>
        <w:tc>
          <w:tcPr>
            <w:tcW w:w="157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一、2021年年底前实现“跨省通办”的事项（34项）</w:t>
            </w:r>
          </w:p>
        </w:tc>
      </w:tr>
      <w:tr>
        <w:tblPrEx>
          <w:tblLayout w:type="fixed"/>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开具有无犯罪记录证明</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申请人可根据有关规定申请开具有无犯罪记录证明，符合条件的，不受户籍地限制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w:t>
            </w:r>
          </w:p>
        </w:tc>
        <w:tc>
          <w:tcPr>
            <w:tcW w:w="24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开具户籍类证明</w:t>
            </w:r>
          </w:p>
        </w:tc>
        <w:tc>
          <w:tcPr>
            <w:tcW w:w="4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因家庭矛盾等原因无法取得居民户口簿的，申请人可异地申请开具户籍类证明，由户籍地公安部门开具相关证明，不受户籍地限制</w:t>
            </w:r>
          </w:p>
        </w:tc>
        <w:tc>
          <w:tcPr>
            <w:tcW w:w="18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247" w:hRule="exact"/>
        </w:trPr>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工作调动户口迁移</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申请人因工作调动需要迁移户口的，只需在迁入地申请，迁入地和迁出地公安部门协同办理户口迁移，申请人不再需要到转出地办理相关手续</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市教育局、市人力资源社会保障局</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1247" w:hRule="exact"/>
        </w:trPr>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4</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大中专院校录取学生户口迁移</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申请人因大中专院校录取需要迁移户口的，只需在迁入地申请，迁入地和迁出地公安部门协同办理户口迁移，申请人不再需要到转出地办理相关手续</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市教育局、市人力资源社会保障局</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trHeight w:val="740" w:hRule="atLeast"/>
        </w:trPr>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tblLayout w:type="fixed"/>
          <w:tblCellMar>
            <w:top w:w="0" w:type="dxa"/>
            <w:left w:w="0" w:type="dxa"/>
            <w:bottom w:w="0" w:type="dxa"/>
            <w:right w:w="0" w:type="dxa"/>
          </w:tblCellMar>
        </w:tblPrEx>
        <w:trPr>
          <w:cantSplit/>
          <w:trHeight w:val="1611" w:hRule="exact"/>
        </w:trPr>
        <w:tc>
          <w:tcPr>
            <w:tcW w:w="9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5</w:t>
            </w:r>
          </w:p>
        </w:tc>
        <w:tc>
          <w:tcPr>
            <w:tcW w:w="24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大中专学生毕业户口迁移</w:t>
            </w:r>
          </w:p>
        </w:tc>
        <w:tc>
          <w:tcPr>
            <w:tcW w:w="4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申请人因大中专毕业后需要迁移户口的，只需在迁入地申请，迁入地和迁出地公安部门协同办理户口迁移，申请人不再需要到转出地办理相关手续</w:t>
            </w:r>
          </w:p>
        </w:tc>
        <w:tc>
          <w:tcPr>
            <w:tcW w:w="18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市教育局、市人力资源社会保障局</w:t>
            </w:r>
          </w:p>
        </w:tc>
        <w:tc>
          <w:tcPr>
            <w:tcW w:w="18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131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夫妻投靠户口迁移</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申请人因投靠配偶需要迁移户口的，只需在迁入地申请，迁入地和迁出地公安部门协同办理户口迁移，申请人不再需要到转出地办理相关手续</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187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父母投靠子女户口迁移</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申请人因投靠子女需要迁移户口的，只需在迁入地申请，迁入地和迁出地公安部门协同办理户口迁移，申请人不再需要到转出地办理相关手续</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187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孤儿救助资格认定</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申请人可异地申请孤儿救助资格认定，不受户籍地限制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87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事实无人抚养儿童认定</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申请人可异地申请事实无人抚养儿童认定，不受户籍地限制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7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tblLayout w:type="fixed"/>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困难残疾人生活补贴和重度残疾人护理补贴资格认定</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申请人可异地申请困难残疾人生活补贴和重度残疾人护理补贴资格认定，不受户籍地限制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76"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流动人员人事档案接收、转递</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申请人可向人事档案转入地申请，转入地与转出地协同办理流动人员人事档案接收、转递，申请人不再需要到转出地办理相关手续</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市人力资源社会保障局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34" w:hRule="exac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12</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商品房预售、抵押涉及的不动产预告登记</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申请人可异地网上申请商品房预售、抵押涉及的不动产预告登记，不受商品房所在地限制</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市公安局、市民政局、市卫生健康委、市司法局、市法院、市市场监管局、市住房城乡建设局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区公安分局、市区社会事务综合服务中心、区政法委、区行政审批局</w:t>
            </w:r>
          </w:p>
        </w:tc>
      </w:tr>
      <w:tr>
        <w:tblPrEx>
          <w:tblLayout w:type="fixed"/>
          <w:tblCellMar>
            <w:top w:w="0" w:type="dxa"/>
            <w:left w:w="0" w:type="dxa"/>
            <w:bottom w:w="0" w:type="dxa"/>
            <w:right w:w="0" w:type="dxa"/>
          </w:tblCellMar>
        </w:tblPrEx>
        <w:trPr>
          <w:cantSplit/>
          <w:trHeight w:val="815" w:hRule="exac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34" w:hRule="exac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13</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不动产登记资料查询</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申请人可异地网上查询不动产登记资料，不受不动产登记地限制</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市法院、市公安局、市民政局、市司法局、市卫生健康委、市市场监管局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区政法委、区公安分局、市区社会事务综合服务中心、区行政审批局</w:t>
            </w:r>
          </w:p>
        </w:tc>
      </w:tr>
      <w:tr>
        <w:tblPrEx>
          <w:tblLayout w:type="fixed"/>
          <w:tblCellMar>
            <w:top w:w="0" w:type="dxa"/>
            <w:left w:w="0" w:type="dxa"/>
            <w:bottom w:w="0" w:type="dxa"/>
            <w:right w:w="0" w:type="dxa"/>
          </w:tblCellMar>
        </w:tblPrEx>
        <w:trPr>
          <w:cantSplit/>
          <w:trHeight w:val="1134" w:hRule="exact"/>
        </w:trPr>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4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312" w:hRule="exac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89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不动产抵押登记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申请人可异地网上申请不动产抵押登记，不受不动产登记地限制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市公安局、市民政局、市卫生健康委、市市场监管局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区公安分局、市区社会事务综合服务中心、区行政审批局</w:t>
            </w:r>
          </w:p>
        </w:tc>
      </w:tr>
      <w:tr>
        <w:tblPrEx>
          <w:tblLayout w:type="fixed"/>
          <w:tblCellMar>
            <w:top w:w="0" w:type="dxa"/>
            <w:left w:w="0" w:type="dxa"/>
            <w:bottom w:w="0" w:type="dxa"/>
            <w:right w:w="0" w:type="dxa"/>
          </w:tblCellMar>
        </w:tblPrEx>
        <w:trPr>
          <w:trHeight w:val="95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tblLayout w:type="fixed"/>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测绘作业证办理</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申请人可异地申请办理测绘作业证，不受测绘作业地限制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新设探矿权登记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申请人可异地网上申请新设探矿权登记，不受地域限制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859"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探矿权保留登记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申请人可异地网上申请探矿权保留登记，不受地域限制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919"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探矿权延续登记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申请人可异地网上申请探矿权延续登记，不受地域限制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919"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探矿权变更登记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申请人可异地网上申请探矿权变更登记，不受地域限制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探矿权注销登记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申请人可异地网上申请探矿权注销登记，不受地域限制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新设采矿权登记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申请人可异地网上申请新设采矿权登记，不受地域限制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采矿权变更登记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申请人可异地网上申请采矿权变更登记，不受地域限制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1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tblLayout w:type="fixed"/>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采矿权抵押备案</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申请人可异地网上申请采矿权抵押备案，不受地域限制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01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采矿权延续登记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申请人可异地网上申请采矿权延续登记，不受地域限制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972"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采矿权注销登记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申请人可异地网上申请采矿权注销登记，不受地域限制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测绘成果目录汇交</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汇交人可网上汇交测绘成果目录，不受地域限制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建立相对独立平面坐标系统审批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申请人可异地申请建立相对独立平面坐标系统审批，不受地域限制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市自然资源和规划局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区国土住建局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生育登记（一孩/二孩）</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申请人可异地网上申请生育登记（一孩/二孩），不受户籍地限制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市卫生健康委</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24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再生育审批（三孩及以上）</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申请人可异地网上申请再生育审批（三孩及以上），不受户籍地限制（西藏的完成时间可适当延后）</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市卫生健康委</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tblLayout w:type="fixed"/>
          <w:tblCellMar>
            <w:top w:w="0" w:type="dxa"/>
            <w:left w:w="0" w:type="dxa"/>
            <w:bottom w:w="0" w:type="dxa"/>
            <w:right w:w="0" w:type="dxa"/>
          </w:tblCellMar>
        </w:tblPrEx>
        <w:trPr>
          <w:trHeight w:val="99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医疗广告审查</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申请人可异地网上申请发布医疗广告，不受企业所在地限制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01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保健食品广告审查</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申请人可异地网上申请保健食品广告审查，不受申请人所在地限制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市市场监管局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特殊医学用途配方食品广告审查</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申请人可异地网上申请特殊医学用途配方食品广告审查，不受申请人所在地限制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市市场监管局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041"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医疗器械广告审查</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申请人可异地网上申请医疗器械广告审查，不受申请人所在地限制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市市场监管局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46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全国残疾人按比例就业情况联网认证</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申请人可异地申请“安排残疾人就业比例”认证，不受地域限制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市残联</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市人力资源社会保障局、市税务局、市医保局、市退役军人局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bl>
    <w:p/>
    <w:p>
      <w:pPr>
        <w:pStyle w:val="2"/>
      </w:pPr>
    </w:p>
    <w:p/>
    <w:p/>
    <w:tbl>
      <w:tblPr>
        <w:tblStyle w:val="8"/>
        <w:tblW w:w="15705" w:type="dxa"/>
        <w:tblInd w:w="0" w:type="dxa"/>
        <w:shd w:val="clear" w:color="auto" w:fill="auto"/>
        <w:tblLayout w:type="fixed"/>
        <w:tblCellMar>
          <w:top w:w="0" w:type="dxa"/>
          <w:left w:w="0" w:type="dxa"/>
          <w:bottom w:w="0" w:type="dxa"/>
          <w:right w:w="0" w:type="dxa"/>
        </w:tblCellMar>
      </w:tblPr>
      <w:tblGrid>
        <w:gridCol w:w="915"/>
        <w:gridCol w:w="2400"/>
        <w:gridCol w:w="4080"/>
        <w:gridCol w:w="1815"/>
        <w:gridCol w:w="2250"/>
        <w:gridCol w:w="1845"/>
        <w:gridCol w:w="2400"/>
      </w:tblGrid>
      <w:tr>
        <w:tblPrEx>
          <w:tblLayout w:type="fixed"/>
          <w:tblCellMar>
            <w:top w:w="0" w:type="dxa"/>
            <w:left w:w="0" w:type="dxa"/>
            <w:bottom w:w="0" w:type="dxa"/>
            <w:right w:w="0" w:type="dxa"/>
          </w:tblCellMar>
        </w:tblPrEx>
        <w:trPr>
          <w:trHeight w:val="677" w:hRule="atLeast"/>
        </w:trPr>
        <w:tc>
          <w:tcPr>
            <w:tcW w:w="157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二、2021年以后实现“跨省通办”的事项（4项）</w:t>
            </w:r>
          </w:p>
        </w:tc>
      </w:tr>
      <w:tr>
        <w:tblPrEx>
          <w:tblLayout w:type="fixed"/>
          <w:tblCellMar>
            <w:top w:w="0" w:type="dxa"/>
            <w:left w:w="0" w:type="dxa"/>
            <w:bottom w:w="0" w:type="dxa"/>
            <w:right w:w="0" w:type="dxa"/>
          </w:tblCellMar>
        </w:tblPrEx>
        <w:trPr>
          <w:trHeight w:val="55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“跨省通办”事项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应用场景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市级配合单位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区级配合单位</w:t>
            </w:r>
          </w:p>
        </w:tc>
      </w:tr>
      <w:tr>
        <w:tblPrEx>
          <w:tblLayout w:type="fixed"/>
          <w:tblCellMar>
            <w:top w:w="0" w:type="dxa"/>
            <w:left w:w="0" w:type="dxa"/>
            <w:bottom w:w="0" w:type="dxa"/>
            <w:right w:w="0" w:type="dxa"/>
          </w:tblCellMar>
        </w:tblPrEx>
        <w:trPr>
          <w:cantSplit/>
          <w:trHeight w:val="1617"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新生儿入户</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申请人可异地向新生儿（其父母为境内人士，父母同民族，婚内、境内生育小孩，父母非集体户，且随父亲或母亲报出生）出生地公安部门申请办理新生儿入户，不受父母户籍地限制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451"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首次申领居民身份证（监护人代办的除外）</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申请人可异地首次申领居民身份证，由所在地公安部门线下取指纹和拍照，不受户籍地限制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结婚登记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申请人可在所在地婚姻登记机关办理结婚登记，不受户籍地限制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市财政局、市大数据中心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cantSplit/>
          <w:trHeight w:val="1134" w:hRule="exac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离婚登记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申请人可在所在地婚姻登记机关办理离婚登记，不受户籍地限制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市财政局、市大数据中心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注：根据企业、群众需求和业务工作实际，可通过“全程网办”“异地代收代办”“多地联办”等一种方式或多种方式组合，实现政务服务事项“跨省通办”。</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p>
    <w:tbl>
      <w:tblPr>
        <w:tblStyle w:val="8"/>
        <w:tblW w:w="15495" w:type="dxa"/>
        <w:tblInd w:w="0" w:type="dxa"/>
        <w:shd w:val="clear" w:color="auto" w:fill="auto"/>
        <w:tblLayout w:type="fixed"/>
        <w:tblCellMar>
          <w:top w:w="0" w:type="dxa"/>
          <w:left w:w="0" w:type="dxa"/>
          <w:bottom w:w="0" w:type="dxa"/>
          <w:right w:w="0" w:type="dxa"/>
        </w:tblCellMar>
      </w:tblPr>
      <w:tblGrid>
        <w:gridCol w:w="1095"/>
        <w:gridCol w:w="4020"/>
        <w:gridCol w:w="1350"/>
        <w:gridCol w:w="1305"/>
        <w:gridCol w:w="1230"/>
        <w:gridCol w:w="1560"/>
        <w:gridCol w:w="2265"/>
        <w:gridCol w:w="2670"/>
      </w:tblGrid>
      <w:tr>
        <w:tblPrEx>
          <w:shd w:val="clear" w:color="auto" w:fill="auto"/>
          <w:tblLayout w:type="fixed"/>
          <w:tblCellMar>
            <w:top w:w="0" w:type="dxa"/>
            <w:left w:w="0" w:type="dxa"/>
            <w:bottom w:w="0" w:type="dxa"/>
            <w:right w:w="0" w:type="dxa"/>
          </w:tblCellMar>
        </w:tblPrEx>
        <w:trPr>
          <w:trHeight w:val="880" w:hRule="atLeast"/>
        </w:trPr>
        <w:tc>
          <w:tcPr>
            <w:tcW w:w="10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楷体_GB2312" w:hAnsi="楷体_GB2312" w:eastAsia="楷体_GB2312" w:cs="楷体_GB2312"/>
                <w:i w:val="0"/>
                <w:color w:val="000000"/>
                <w:kern w:val="0"/>
                <w:sz w:val="28"/>
                <w:szCs w:val="28"/>
                <w:u w:val="none"/>
                <w:lang w:val="en-US" w:eastAsia="zh-CN" w:bidi="ar"/>
              </w:rPr>
              <w:t>附件2：</w:t>
            </w:r>
          </w:p>
        </w:tc>
        <w:tc>
          <w:tcPr>
            <w:tcW w:w="14400" w:type="dxa"/>
            <w:gridSpan w:val="7"/>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22"/>
                <w:szCs w:val="22"/>
                <w:u w:val="none"/>
              </w:rPr>
            </w:pPr>
          </w:p>
        </w:tc>
      </w:tr>
      <w:tr>
        <w:tblPrEx>
          <w:tblLayout w:type="fixed"/>
          <w:tblCellMar>
            <w:top w:w="0" w:type="dxa"/>
            <w:left w:w="0" w:type="dxa"/>
            <w:bottom w:w="0" w:type="dxa"/>
            <w:right w:w="0" w:type="dxa"/>
          </w:tblCellMar>
        </w:tblPrEx>
        <w:trPr>
          <w:trHeight w:val="902" w:hRule="atLeast"/>
        </w:trPr>
        <w:tc>
          <w:tcPr>
            <w:tcW w:w="154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sz w:val="44"/>
                <w:szCs w:val="44"/>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2021年6月底前实现“全省通办”事项清单</w:t>
            </w:r>
          </w:p>
        </w:tc>
      </w:tr>
      <w:tr>
        <w:tblPrEx>
          <w:tblLayout w:type="fixed"/>
          <w:tblCellMar>
            <w:top w:w="0" w:type="dxa"/>
            <w:left w:w="0" w:type="dxa"/>
            <w:bottom w:w="0" w:type="dxa"/>
            <w:right w:w="0" w:type="dxa"/>
          </w:tblCellMar>
        </w:tblPrEx>
        <w:trPr>
          <w:trHeight w:val="608" w:hRule="atLeast"/>
        </w:trPr>
        <w:tc>
          <w:tcPr>
            <w:tcW w:w="10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4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事项名称</w:t>
            </w:r>
          </w:p>
        </w:tc>
        <w:tc>
          <w:tcPr>
            <w:tcW w:w="13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事项类型</w:t>
            </w:r>
          </w:p>
        </w:tc>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服务对象</w:t>
            </w:r>
          </w:p>
        </w:tc>
        <w:tc>
          <w:tcPr>
            <w:tcW w:w="12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行使层级</w:t>
            </w:r>
          </w:p>
        </w:tc>
        <w:tc>
          <w:tcPr>
            <w:tcW w:w="15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业务模式</w:t>
            </w:r>
          </w:p>
        </w:tc>
        <w:tc>
          <w:tcPr>
            <w:tcW w:w="22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6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r>
      <w:tr>
        <w:tblPrEx>
          <w:tblLayout w:type="fixed"/>
          <w:tblCellMar>
            <w:top w:w="0" w:type="dxa"/>
            <w:left w:w="0" w:type="dxa"/>
            <w:bottom w:w="0" w:type="dxa"/>
            <w:right w:w="0" w:type="dxa"/>
          </w:tblCellMar>
        </w:tblPrEx>
        <w:trPr>
          <w:cantSplit/>
          <w:trHeight w:val="522"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临时居民身份证申领</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异地代收代办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市公安局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区公安分局</w:t>
            </w:r>
          </w:p>
        </w:tc>
      </w:tr>
      <w:tr>
        <w:tblPrEx>
          <w:tblLayout w:type="fixed"/>
          <w:tblCellMar>
            <w:top w:w="0" w:type="dxa"/>
            <w:left w:w="0" w:type="dxa"/>
            <w:bottom w:w="0" w:type="dxa"/>
            <w:right w:w="0" w:type="dxa"/>
          </w:tblCellMar>
        </w:tblPrEx>
        <w:trPr>
          <w:cantSplit/>
          <w:trHeight w:val="59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社会团体成立登记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552"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社会团体变更登记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59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社会团体注销登记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社会团体章程核准</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对重点困境儿童基本生活保障资格认定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异地代收代办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市民政局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7</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外地调入人员职称确认</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市人力资源社会保障局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8</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再生资源回收经营者备案</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市商务局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区投资促进局</w:t>
            </w:r>
          </w:p>
        </w:tc>
      </w:tr>
      <w:tr>
        <w:tblPrEx>
          <w:tblLayout w:type="fixed"/>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9</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非公司企业法人按《公司法》改制登记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73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10</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因公司合并（分立）申请设立、变更或注销登记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trHeight w:val="6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事项名称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事项类型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服务对象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业务模式</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r>
      <w:tr>
        <w:tblPrEx>
          <w:tblLayout w:type="fixed"/>
          <w:tblCellMar>
            <w:top w:w="0" w:type="dxa"/>
            <w:left w:w="0" w:type="dxa"/>
            <w:bottom w:w="0" w:type="dxa"/>
            <w:right w:w="0" w:type="dxa"/>
          </w:tblCellMar>
        </w:tblPrEx>
        <w:trPr>
          <w:cantSplit/>
          <w:trHeight w:val="724"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11</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因合并（分立）公司申请其持有股权所在公司的变更登记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46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12</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因合并（分立）公司申请其分公司变更登记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4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13</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撤销变更登记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555"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14</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营业单位、企业非法人分支机构注销登记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555"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15</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营业单位、企业非法人分支机构变更登记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525"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16</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营业单位、企业非法人分支机构开业登记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57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17</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增设/撤销分支机构变更登记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18</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合伙企业设立登记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19</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合伙企业变更登记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20</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合伙企业注销登记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个人/法人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667"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食品网络交易第三方平台提供者、通过自建网站交易的食品生产经营者备案</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市市场监管局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区行政审批局</w:t>
            </w:r>
          </w:p>
        </w:tc>
      </w:tr>
      <w:tr>
        <w:tblPrEx>
          <w:tblLayout w:type="fixed"/>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人防丙级监理资质申请审批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人防丙级监理资质变更审批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cantSplit/>
          <w:trHeight w:val="68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人防丙级监理资质延续审批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事项名称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事项类型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服务对象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业务模式</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市级牵头单位</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方正小标宋简体" w:hAnsi="方正小标宋简体" w:eastAsia="方正小标宋简体" w:cs="方正小标宋简体"/>
                <w:i w:val="0"/>
                <w:color w:val="000000"/>
                <w:kern w:val="0"/>
                <w:sz w:val="21"/>
                <w:szCs w:val="21"/>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区级牵头单位</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人防专业资质企业信息查询</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人防乙级监理资质申请审批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27</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人防乙级监理资质变更审批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28</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人防乙级监理资质延续审批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29</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人防乙级设计资质申请审批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30</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人防乙级设计资质变更审批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人防乙级设计资质延续审批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省市县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市人防办</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 xml:space="preserve"> 区行政审批局</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第三类医疗器械经营许可证延续</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第三类医疗器械经营许可证变更</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第三类医疗器械经营许可证核发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第二类医疗器械经营备案办理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第二类医疗器械经营备案凭证变更</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r>
        <w:tblPrEx>
          <w:tblLayout w:type="fixed"/>
          <w:tblCellMar>
            <w:top w:w="0" w:type="dxa"/>
            <w:left w:w="0" w:type="dxa"/>
            <w:bottom w:w="0" w:type="dxa"/>
            <w:right w:w="0" w:type="dxa"/>
          </w:tblCellMar>
        </w:tblPrEx>
        <w:trPr>
          <w:trHeight w:val="510" w:hRule="exac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21"/>
                <w:szCs w:val="21"/>
                <w:u w:val="none"/>
                <w:lang w:val="en-US"/>
              </w:rPr>
            </w:pPr>
            <w:r>
              <w:rPr>
                <w:rFonts w:hint="eastAsia" w:ascii="方正小标宋简体" w:hAnsi="方正小标宋简体" w:eastAsia="方正小标宋简体" w:cs="方正小标宋简体"/>
                <w:i w:val="0"/>
                <w:color w:val="000000"/>
                <w:kern w:val="0"/>
                <w:sz w:val="21"/>
                <w:szCs w:val="21"/>
                <w:u w:val="none"/>
                <w:lang w:val="en-US" w:eastAsia="zh-CN"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医疗器械网络销售备案</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其他权力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法人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全程网办</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市审批服务局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21"/>
                <w:szCs w:val="21"/>
                <w:u w:val="none"/>
                <w:lang w:val="en-US" w:eastAsia="zh-CN" w:bidi="ar"/>
              </w:rPr>
              <w:t>市区社会事务综合服务中心</w:t>
            </w:r>
          </w:p>
        </w:tc>
      </w:tr>
    </w:tbl>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注：根据企业、群众需求和业务工作实际，可通过“全程网办”“异地代收代办”“多地联办”等一种方式或多种方式组合，实现政务服务事项“全省通办”。</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仿宋_GB2312" w:hAnsi="仿宋_GB2312" w:eastAsia="仿宋_GB2312" w:cs="仿宋_GB2312"/>
          <w:i w:val="0"/>
          <w:color w:val="000000"/>
          <w:kern w:val="0"/>
          <w:sz w:val="32"/>
          <w:szCs w:val="32"/>
          <w:u w:val="none"/>
          <w:lang w:val="en-US" w:eastAsia="zh-CN" w:bidi="ar"/>
        </w:rPr>
      </w:pPr>
    </w:p>
    <w:sectPr>
      <w:pgSz w:w="16838" w:h="11906" w:orient="landscape"/>
      <w:pgMar w:top="720" w:right="720" w:bottom="720" w:left="72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
    <w:altName w:val="仿宋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A0A9B"/>
    <w:rsid w:val="03FA0A9B"/>
    <w:rsid w:val="04AB1EF9"/>
    <w:rsid w:val="09593D86"/>
    <w:rsid w:val="0A805C3C"/>
    <w:rsid w:val="0B540950"/>
    <w:rsid w:val="0CB83AE5"/>
    <w:rsid w:val="10932620"/>
    <w:rsid w:val="13090FEC"/>
    <w:rsid w:val="13920B74"/>
    <w:rsid w:val="13B639BA"/>
    <w:rsid w:val="14C33AAA"/>
    <w:rsid w:val="17C16CAD"/>
    <w:rsid w:val="1C37480F"/>
    <w:rsid w:val="1C506453"/>
    <w:rsid w:val="1CC748DC"/>
    <w:rsid w:val="1E9B6B22"/>
    <w:rsid w:val="21EF4E78"/>
    <w:rsid w:val="237A4AB0"/>
    <w:rsid w:val="243A1274"/>
    <w:rsid w:val="254C0366"/>
    <w:rsid w:val="276978C4"/>
    <w:rsid w:val="29767A4D"/>
    <w:rsid w:val="29CA41E1"/>
    <w:rsid w:val="2AB11FD2"/>
    <w:rsid w:val="2C011E5C"/>
    <w:rsid w:val="2E073AF2"/>
    <w:rsid w:val="305674E2"/>
    <w:rsid w:val="30D46697"/>
    <w:rsid w:val="331821E1"/>
    <w:rsid w:val="332C2D8D"/>
    <w:rsid w:val="343E0D36"/>
    <w:rsid w:val="34D86E3A"/>
    <w:rsid w:val="34FB2F05"/>
    <w:rsid w:val="35803E85"/>
    <w:rsid w:val="36323C7F"/>
    <w:rsid w:val="36930CEF"/>
    <w:rsid w:val="3707683D"/>
    <w:rsid w:val="3AF94B50"/>
    <w:rsid w:val="3C950A4B"/>
    <w:rsid w:val="3DB719EB"/>
    <w:rsid w:val="44496BEA"/>
    <w:rsid w:val="45F40130"/>
    <w:rsid w:val="46230CD9"/>
    <w:rsid w:val="46AE415E"/>
    <w:rsid w:val="478B23EC"/>
    <w:rsid w:val="47A85AFE"/>
    <w:rsid w:val="47B90178"/>
    <w:rsid w:val="4874531F"/>
    <w:rsid w:val="494801DF"/>
    <w:rsid w:val="4A7F1BC8"/>
    <w:rsid w:val="4BA72C03"/>
    <w:rsid w:val="4ED24E96"/>
    <w:rsid w:val="4F3E5A6C"/>
    <w:rsid w:val="500C36B6"/>
    <w:rsid w:val="519B40E4"/>
    <w:rsid w:val="58F23C8B"/>
    <w:rsid w:val="5A153329"/>
    <w:rsid w:val="5D690969"/>
    <w:rsid w:val="5E381806"/>
    <w:rsid w:val="5E9C1769"/>
    <w:rsid w:val="60455A25"/>
    <w:rsid w:val="60F33CAD"/>
    <w:rsid w:val="620E2916"/>
    <w:rsid w:val="6457552E"/>
    <w:rsid w:val="65D84AD0"/>
    <w:rsid w:val="671C2339"/>
    <w:rsid w:val="67D2520F"/>
    <w:rsid w:val="68640A17"/>
    <w:rsid w:val="6B3F1889"/>
    <w:rsid w:val="6E3E13D8"/>
    <w:rsid w:val="6FED2343"/>
    <w:rsid w:val="70B52F8C"/>
    <w:rsid w:val="717E71E1"/>
    <w:rsid w:val="77096338"/>
    <w:rsid w:val="773D376E"/>
    <w:rsid w:val="77EE0ECD"/>
    <w:rsid w:val="789B3BC0"/>
    <w:rsid w:val="7A4152B1"/>
    <w:rsid w:val="7AE54AE7"/>
    <w:rsid w:val="7B290B29"/>
    <w:rsid w:val="7B5647DD"/>
    <w:rsid w:val="7F5B0BD8"/>
    <w:rsid w:val="7F9E47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00"/>
      <w:ind w:left="124"/>
      <w:outlineLvl w:val="1"/>
    </w:pPr>
    <w:rPr>
      <w:rFonts w:ascii="方正小标宋简体" w:hAnsi="方正小标宋简体" w:eastAsia="方正小标宋简体" w:cs="方正小标宋简体"/>
      <w:sz w:val="44"/>
      <w:szCs w:val="44"/>
      <w:lang w:val="zh-CN" w:eastAsia="zh-CN" w:bidi="zh-CN"/>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2021-05-31T01:51:00Z</dcterms:created>
  <dc:creator>蕾</dc:creator>
  <cp:lastModifiedBy>Administrator</cp:lastModifiedBy>
  <cp:lastPrinted>2021-06-30T04:09:00Z</cp:lastPrinted>
  <dcterms:modified xsi:type="dcterms:W3CDTF">2021-06-30T08:58:16Z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0295303B5DDC4A08853728031D74AB79</vt:lpwstr>
  </property>
</Properties>
</file>